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C0" w:rsidRDefault="00BA5EC0" w:rsidP="00197040">
      <w:pPr>
        <w:jc w:val="center"/>
        <w:rPr>
          <w:b/>
          <w:sz w:val="24"/>
          <w:szCs w:val="24"/>
        </w:rPr>
      </w:pPr>
      <w:r w:rsidRPr="00BA5EC0">
        <w:rPr>
          <w:b/>
          <w:noProof/>
          <w:sz w:val="24"/>
          <w:szCs w:val="24"/>
          <w:lang w:eastAsia="fr-FR"/>
        </w:rPr>
        <w:drawing>
          <wp:anchor distT="0" distB="0" distL="114300" distR="114300" simplePos="0" relativeHeight="251659264" behindDoc="0" locked="0" layoutInCell="1" allowOverlap="1">
            <wp:simplePos x="0" y="0"/>
            <wp:positionH relativeFrom="column">
              <wp:posOffset>2310130</wp:posOffset>
            </wp:positionH>
            <wp:positionV relativeFrom="paragraph">
              <wp:posOffset>-594995</wp:posOffset>
            </wp:positionV>
            <wp:extent cx="895350" cy="1143000"/>
            <wp:effectExtent l="1905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895350" cy="1143000"/>
                    </a:xfrm>
                    <a:prstGeom prst="rect">
                      <a:avLst/>
                    </a:prstGeom>
                    <a:noFill/>
                    <a:ln w="9525">
                      <a:noFill/>
                      <a:miter lim="800000"/>
                      <a:headEnd/>
                      <a:tailEnd/>
                    </a:ln>
                  </pic:spPr>
                </pic:pic>
              </a:graphicData>
            </a:graphic>
          </wp:anchor>
        </w:drawing>
      </w:r>
    </w:p>
    <w:p w:rsidR="00BA5EC0" w:rsidRDefault="00BA5EC0" w:rsidP="00197040">
      <w:pPr>
        <w:jc w:val="center"/>
        <w:rPr>
          <w:b/>
          <w:sz w:val="24"/>
          <w:szCs w:val="24"/>
        </w:rPr>
      </w:pPr>
    </w:p>
    <w:p w:rsidR="00BA5EC0" w:rsidRDefault="00BA5EC0" w:rsidP="00197040">
      <w:pPr>
        <w:jc w:val="center"/>
        <w:rPr>
          <w:b/>
          <w:sz w:val="24"/>
          <w:szCs w:val="24"/>
        </w:rPr>
      </w:pPr>
    </w:p>
    <w:p w:rsidR="00BA5EC0" w:rsidRDefault="00BA5EC0" w:rsidP="00197040">
      <w:pPr>
        <w:jc w:val="center"/>
        <w:rPr>
          <w:b/>
          <w:sz w:val="24"/>
          <w:szCs w:val="24"/>
        </w:rPr>
      </w:pPr>
    </w:p>
    <w:p w:rsidR="00BA5EC0" w:rsidRDefault="00BA5EC0" w:rsidP="00197040">
      <w:pPr>
        <w:jc w:val="center"/>
        <w:rPr>
          <w:b/>
          <w:sz w:val="24"/>
          <w:szCs w:val="24"/>
        </w:rPr>
      </w:pPr>
    </w:p>
    <w:p w:rsidR="00BA5EC0" w:rsidRDefault="00BA5EC0" w:rsidP="00197040">
      <w:pPr>
        <w:jc w:val="center"/>
        <w:rPr>
          <w:b/>
          <w:sz w:val="24"/>
          <w:szCs w:val="24"/>
        </w:rPr>
      </w:pPr>
    </w:p>
    <w:p w:rsidR="00BA5EC0" w:rsidRDefault="00BA5EC0" w:rsidP="00197040">
      <w:pPr>
        <w:jc w:val="center"/>
        <w:rPr>
          <w:b/>
          <w:sz w:val="24"/>
          <w:szCs w:val="24"/>
        </w:rPr>
      </w:pPr>
    </w:p>
    <w:p w:rsidR="00BA5EC0" w:rsidRDefault="00BA5EC0" w:rsidP="00197040">
      <w:pPr>
        <w:jc w:val="center"/>
        <w:rPr>
          <w:b/>
          <w:sz w:val="24"/>
          <w:szCs w:val="24"/>
        </w:rPr>
      </w:pPr>
    </w:p>
    <w:p w:rsidR="00BA5EC0" w:rsidRDefault="00BA5EC0" w:rsidP="00197040">
      <w:pPr>
        <w:jc w:val="center"/>
        <w:rPr>
          <w:b/>
          <w:sz w:val="24"/>
          <w:szCs w:val="24"/>
        </w:rPr>
      </w:pPr>
    </w:p>
    <w:p w:rsidR="00BA5EC0" w:rsidRDefault="00BA5EC0" w:rsidP="00197040">
      <w:pPr>
        <w:jc w:val="center"/>
        <w:rPr>
          <w:b/>
          <w:sz w:val="24"/>
          <w:szCs w:val="24"/>
        </w:rPr>
      </w:pPr>
    </w:p>
    <w:p w:rsidR="00BA5EC0" w:rsidRDefault="00BA5EC0" w:rsidP="00197040">
      <w:pPr>
        <w:jc w:val="center"/>
        <w:rPr>
          <w:b/>
          <w:sz w:val="24"/>
          <w:szCs w:val="24"/>
        </w:rPr>
      </w:pPr>
    </w:p>
    <w:p w:rsidR="00BA5EC0" w:rsidRDefault="00BA5EC0" w:rsidP="00197040">
      <w:pPr>
        <w:jc w:val="center"/>
        <w:rPr>
          <w:b/>
          <w:sz w:val="24"/>
          <w:szCs w:val="24"/>
        </w:rPr>
      </w:pPr>
    </w:p>
    <w:p w:rsidR="00B25DDB" w:rsidRPr="00D7237F" w:rsidRDefault="005A3541" w:rsidP="00197040">
      <w:pPr>
        <w:jc w:val="center"/>
        <w:rPr>
          <w:rFonts w:ascii="Candara" w:hAnsi="Candara"/>
          <w:b/>
          <w:sz w:val="24"/>
          <w:szCs w:val="24"/>
        </w:rPr>
      </w:pPr>
      <w:r w:rsidRPr="00D7237F">
        <w:rPr>
          <w:rFonts w:ascii="Candara" w:hAnsi="Candara"/>
          <w:b/>
          <w:sz w:val="24"/>
          <w:szCs w:val="24"/>
        </w:rPr>
        <w:t>EVALUATION FINALE DE LA REPONSE DE CARE AUX INONDATIONS DE 2010</w:t>
      </w:r>
    </w:p>
    <w:p w:rsidR="005A3541" w:rsidRPr="0095515A" w:rsidRDefault="005A3541" w:rsidP="00197040">
      <w:pPr>
        <w:jc w:val="center"/>
        <w:rPr>
          <w:rFonts w:ascii="Candara" w:hAnsi="Candara"/>
          <w:b/>
          <w:lang w:val="en-US"/>
        </w:rPr>
      </w:pPr>
      <w:r w:rsidRPr="0095515A">
        <w:rPr>
          <w:rFonts w:ascii="Candara" w:hAnsi="Candara"/>
          <w:b/>
          <w:lang w:val="en-US"/>
        </w:rPr>
        <w:t xml:space="preserve">RAPPORT </w:t>
      </w:r>
      <w:r w:rsidR="000B2A99" w:rsidRPr="0095515A">
        <w:rPr>
          <w:rFonts w:ascii="Candara" w:hAnsi="Candara"/>
          <w:b/>
          <w:lang w:val="en-US"/>
        </w:rPr>
        <w:t>FINAL</w:t>
      </w:r>
    </w:p>
    <w:p w:rsidR="00BA5EC0" w:rsidRPr="0095515A" w:rsidRDefault="00BA5EC0">
      <w:pPr>
        <w:rPr>
          <w:b/>
          <w:lang w:val="en-US"/>
        </w:rPr>
      </w:pPr>
    </w:p>
    <w:p w:rsidR="00BA5EC0" w:rsidRPr="0095515A" w:rsidRDefault="00BA5EC0">
      <w:pPr>
        <w:rPr>
          <w:b/>
          <w:lang w:val="en-US"/>
        </w:rPr>
      </w:pPr>
    </w:p>
    <w:p w:rsidR="00BA5EC0" w:rsidRPr="0095515A" w:rsidRDefault="00BA5EC0">
      <w:pPr>
        <w:rPr>
          <w:b/>
          <w:lang w:val="en-US"/>
        </w:rPr>
      </w:pPr>
    </w:p>
    <w:p w:rsidR="00BA5EC0" w:rsidRPr="0095515A" w:rsidRDefault="00BA5EC0">
      <w:pPr>
        <w:rPr>
          <w:b/>
          <w:lang w:val="en-US"/>
        </w:rPr>
      </w:pPr>
    </w:p>
    <w:p w:rsidR="00BA5EC0" w:rsidRPr="0095515A" w:rsidRDefault="00BA5EC0">
      <w:pPr>
        <w:rPr>
          <w:b/>
          <w:lang w:val="en-US"/>
        </w:rPr>
      </w:pPr>
    </w:p>
    <w:p w:rsidR="00BA5EC0" w:rsidRPr="0095515A" w:rsidRDefault="00BA5EC0">
      <w:pPr>
        <w:rPr>
          <w:b/>
          <w:lang w:val="en-US"/>
        </w:rPr>
      </w:pPr>
    </w:p>
    <w:p w:rsidR="00BA5EC0" w:rsidRPr="0095515A" w:rsidRDefault="00BA5EC0">
      <w:pPr>
        <w:rPr>
          <w:b/>
          <w:lang w:val="en-US"/>
        </w:rPr>
      </w:pPr>
    </w:p>
    <w:p w:rsidR="005A3541" w:rsidRPr="0095515A" w:rsidRDefault="00BA5EC0">
      <w:pPr>
        <w:rPr>
          <w:rFonts w:ascii="Candara" w:hAnsi="Candara"/>
          <w:b/>
          <w:lang w:val="en-US"/>
        </w:rPr>
      </w:pPr>
      <w:r w:rsidRPr="0095515A">
        <w:rPr>
          <w:rFonts w:ascii="Candara" w:hAnsi="Candara"/>
          <w:b/>
          <w:u w:val="single"/>
          <w:lang w:val="en-US"/>
        </w:rPr>
        <w:t>Consultant</w:t>
      </w:r>
      <w:r w:rsidRPr="0095515A">
        <w:rPr>
          <w:rFonts w:ascii="Candara" w:hAnsi="Candara"/>
          <w:b/>
          <w:lang w:val="en-US"/>
        </w:rPr>
        <w:t> :</w:t>
      </w:r>
    </w:p>
    <w:p w:rsidR="00BA5EC0" w:rsidRPr="0095515A" w:rsidRDefault="00BA5EC0">
      <w:pPr>
        <w:rPr>
          <w:rFonts w:ascii="Candara" w:hAnsi="Candara"/>
          <w:b/>
          <w:sz w:val="20"/>
          <w:szCs w:val="20"/>
          <w:lang w:val="en-US"/>
        </w:rPr>
      </w:pPr>
      <w:r w:rsidRPr="0095515A">
        <w:rPr>
          <w:rFonts w:ascii="Candara" w:hAnsi="Candara"/>
          <w:b/>
          <w:sz w:val="20"/>
          <w:szCs w:val="20"/>
          <w:lang w:val="en-US"/>
        </w:rPr>
        <w:t>Georges Pascal C. OGOUDEDJI</w:t>
      </w:r>
    </w:p>
    <w:p w:rsidR="00BA5EC0" w:rsidRPr="00D7237F" w:rsidRDefault="00BA5EC0">
      <w:pPr>
        <w:rPr>
          <w:rFonts w:ascii="Candara" w:hAnsi="Candara"/>
          <w:i/>
          <w:sz w:val="20"/>
          <w:szCs w:val="20"/>
        </w:rPr>
      </w:pPr>
      <w:r w:rsidRPr="00D7237F">
        <w:rPr>
          <w:rFonts w:ascii="Candara" w:hAnsi="Candara"/>
          <w:i/>
          <w:sz w:val="20"/>
          <w:szCs w:val="20"/>
        </w:rPr>
        <w:t>Ingénieur Agro Economiste</w:t>
      </w:r>
    </w:p>
    <w:p w:rsidR="00BA5EC0" w:rsidRPr="00D7237F" w:rsidRDefault="00BA5EC0">
      <w:pPr>
        <w:rPr>
          <w:rFonts w:ascii="Candara" w:hAnsi="Candara"/>
          <w:i/>
          <w:sz w:val="20"/>
          <w:szCs w:val="20"/>
        </w:rPr>
      </w:pPr>
      <w:r w:rsidRPr="00D7237F">
        <w:rPr>
          <w:rFonts w:ascii="Candara" w:hAnsi="Candara"/>
          <w:i/>
          <w:sz w:val="20"/>
          <w:szCs w:val="20"/>
        </w:rPr>
        <w:t>03 BP 3608 Cotonou</w:t>
      </w:r>
    </w:p>
    <w:p w:rsidR="00BA5EC0" w:rsidRPr="00D7237F" w:rsidRDefault="00BA5EC0">
      <w:pPr>
        <w:rPr>
          <w:rFonts w:ascii="Candara" w:hAnsi="Candara"/>
          <w:i/>
          <w:sz w:val="20"/>
          <w:szCs w:val="20"/>
        </w:rPr>
      </w:pPr>
      <w:r w:rsidRPr="00D7237F">
        <w:rPr>
          <w:rFonts w:ascii="Candara" w:hAnsi="Candara"/>
          <w:i/>
          <w:sz w:val="20"/>
          <w:szCs w:val="20"/>
        </w:rPr>
        <w:t>Tel : + 229 95957129 – 97271027</w:t>
      </w:r>
    </w:p>
    <w:p w:rsidR="00BA5EC0" w:rsidRPr="00BA5EC0" w:rsidRDefault="00BA5EC0" w:rsidP="00BA5EC0">
      <w:pPr>
        <w:rPr>
          <w:sz w:val="20"/>
          <w:szCs w:val="20"/>
        </w:rPr>
      </w:pPr>
      <w:r w:rsidRPr="00D7237F">
        <w:rPr>
          <w:rFonts w:ascii="Candara" w:hAnsi="Candara"/>
          <w:i/>
          <w:sz w:val="20"/>
          <w:szCs w:val="20"/>
        </w:rPr>
        <w:t xml:space="preserve">Email : </w:t>
      </w:r>
      <w:hyperlink r:id="rId9" w:history="1">
        <w:r w:rsidRPr="00D7237F">
          <w:rPr>
            <w:rStyle w:val="Lienhypertexte"/>
            <w:rFonts w:ascii="Candara" w:hAnsi="Candara"/>
            <w:i/>
            <w:sz w:val="20"/>
            <w:szCs w:val="20"/>
          </w:rPr>
          <w:t>atagano@yahoo.fr</w:t>
        </w:r>
      </w:hyperlink>
      <w:r w:rsidRPr="00D7237F">
        <w:rPr>
          <w:rFonts w:ascii="Candara" w:hAnsi="Candara"/>
          <w:sz w:val="20"/>
          <w:szCs w:val="20"/>
        </w:rPr>
        <w:t xml:space="preserve"> </w:t>
      </w:r>
      <w:r w:rsidRPr="00D7237F">
        <w:rPr>
          <w:rFonts w:ascii="Candara" w:hAnsi="Candara"/>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B2A99">
        <w:rPr>
          <w:rFonts w:ascii="Candara" w:hAnsi="Candara"/>
          <w:sz w:val="20"/>
          <w:szCs w:val="20"/>
        </w:rPr>
        <w:t>Février</w:t>
      </w:r>
      <w:r w:rsidRPr="00D7237F">
        <w:rPr>
          <w:rFonts w:ascii="Candara" w:hAnsi="Candara"/>
          <w:sz w:val="20"/>
          <w:szCs w:val="20"/>
        </w:rPr>
        <w:t xml:space="preserve"> 2012</w:t>
      </w:r>
    </w:p>
    <w:p w:rsidR="005A3541" w:rsidRDefault="005A3541" w:rsidP="00F54060">
      <w:pPr>
        <w:pStyle w:val="Titre1"/>
        <w:jc w:val="center"/>
        <w:rPr>
          <w:rFonts w:asciiTheme="minorHAnsi" w:hAnsiTheme="minorHAnsi"/>
          <w:color w:val="auto"/>
          <w:sz w:val="24"/>
          <w:szCs w:val="24"/>
        </w:rPr>
      </w:pPr>
      <w:r>
        <w:br w:type="page"/>
      </w:r>
      <w:bookmarkStart w:id="0" w:name="_Toc316320958"/>
      <w:r w:rsidR="00BA5EC0" w:rsidRPr="00951D24">
        <w:rPr>
          <w:rFonts w:asciiTheme="minorHAnsi" w:hAnsiTheme="minorHAnsi"/>
          <w:color w:val="auto"/>
          <w:sz w:val="24"/>
          <w:szCs w:val="24"/>
        </w:rPr>
        <w:lastRenderedPageBreak/>
        <w:t>Table des matières</w:t>
      </w:r>
      <w:bookmarkEnd w:id="0"/>
    </w:p>
    <w:p w:rsidR="005139DB" w:rsidRPr="006239F7" w:rsidRDefault="005139DB" w:rsidP="005139DB">
      <w:pPr>
        <w:rPr>
          <w:sz w:val="20"/>
          <w:szCs w:val="20"/>
        </w:rPr>
      </w:pPr>
    </w:p>
    <w:p w:rsidR="0095515A" w:rsidRPr="0095515A" w:rsidRDefault="0059472B">
      <w:pPr>
        <w:pStyle w:val="TM1"/>
        <w:tabs>
          <w:tab w:val="right" w:leader="dot" w:pos="9062"/>
        </w:tabs>
        <w:rPr>
          <w:rFonts w:eastAsiaTheme="minorEastAsia"/>
          <w:b/>
          <w:noProof/>
          <w:sz w:val="20"/>
          <w:szCs w:val="20"/>
          <w:lang w:eastAsia="fr-FR"/>
        </w:rPr>
      </w:pPr>
      <w:r w:rsidRPr="0095515A">
        <w:rPr>
          <w:b/>
          <w:sz w:val="20"/>
          <w:szCs w:val="20"/>
        </w:rPr>
        <w:fldChar w:fldCharType="begin"/>
      </w:r>
      <w:r w:rsidR="00F54060" w:rsidRPr="0095515A">
        <w:rPr>
          <w:b/>
          <w:sz w:val="20"/>
          <w:szCs w:val="20"/>
        </w:rPr>
        <w:instrText xml:space="preserve"> TOC \o "1-3" \h \z \u </w:instrText>
      </w:r>
      <w:r w:rsidRPr="0095515A">
        <w:rPr>
          <w:b/>
          <w:sz w:val="20"/>
          <w:szCs w:val="20"/>
        </w:rPr>
        <w:fldChar w:fldCharType="separate"/>
      </w:r>
      <w:hyperlink w:anchor="_Toc316320958" w:history="1">
        <w:r w:rsidR="0095515A" w:rsidRPr="0095515A">
          <w:rPr>
            <w:rStyle w:val="Lienhypertexte"/>
            <w:b/>
            <w:noProof/>
            <w:sz w:val="20"/>
            <w:szCs w:val="20"/>
          </w:rPr>
          <w:t>Table des matières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_Toc316320958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2</w:t>
        </w:r>
        <w:r w:rsidRPr="0095515A">
          <w:rPr>
            <w:b/>
            <w:noProof/>
            <w:webHidden/>
            <w:sz w:val="20"/>
            <w:szCs w:val="20"/>
          </w:rPr>
          <w:fldChar w:fldCharType="end"/>
        </w:r>
      </w:hyperlink>
    </w:p>
    <w:p w:rsidR="0095515A" w:rsidRPr="0095515A" w:rsidRDefault="0059472B">
      <w:pPr>
        <w:pStyle w:val="TM1"/>
        <w:tabs>
          <w:tab w:val="right" w:leader="dot" w:pos="9062"/>
        </w:tabs>
        <w:rPr>
          <w:rFonts w:eastAsiaTheme="minorEastAsia"/>
          <w:b/>
          <w:noProof/>
          <w:sz w:val="20"/>
          <w:szCs w:val="20"/>
          <w:lang w:eastAsia="fr-FR"/>
        </w:rPr>
      </w:pPr>
      <w:hyperlink w:anchor="_Toc316320959" w:history="1">
        <w:r w:rsidR="0095515A" w:rsidRPr="0095515A">
          <w:rPr>
            <w:rStyle w:val="Lienhypertexte"/>
            <w:b/>
            <w:noProof/>
            <w:sz w:val="20"/>
            <w:szCs w:val="20"/>
          </w:rPr>
          <w:t>Summary</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_Toc316320959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4</w:t>
        </w:r>
        <w:r w:rsidRPr="0095515A">
          <w:rPr>
            <w:b/>
            <w:noProof/>
            <w:webHidden/>
            <w:sz w:val="20"/>
            <w:szCs w:val="20"/>
          </w:rPr>
          <w:fldChar w:fldCharType="end"/>
        </w:r>
      </w:hyperlink>
    </w:p>
    <w:p w:rsidR="0095515A" w:rsidRPr="0095515A" w:rsidRDefault="0059472B">
      <w:pPr>
        <w:pStyle w:val="TM1"/>
        <w:tabs>
          <w:tab w:val="right" w:leader="dot" w:pos="9062"/>
        </w:tabs>
        <w:rPr>
          <w:rFonts w:eastAsiaTheme="minorEastAsia"/>
          <w:b/>
          <w:noProof/>
          <w:sz w:val="20"/>
          <w:szCs w:val="20"/>
          <w:lang w:eastAsia="fr-FR"/>
        </w:rPr>
      </w:pPr>
      <w:hyperlink w:anchor="_Toc316320960" w:history="1">
        <w:r w:rsidR="0095515A" w:rsidRPr="0095515A">
          <w:rPr>
            <w:rStyle w:val="Lienhypertexte"/>
            <w:b/>
            <w:noProof/>
            <w:sz w:val="20"/>
            <w:szCs w:val="20"/>
          </w:rPr>
          <w:t>Résumé</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_Toc316320960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6</w:t>
        </w:r>
        <w:r w:rsidRPr="0095515A">
          <w:rPr>
            <w:b/>
            <w:noProof/>
            <w:webHidden/>
            <w:sz w:val="20"/>
            <w:szCs w:val="20"/>
          </w:rPr>
          <w:fldChar w:fldCharType="end"/>
        </w:r>
      </w:hyperlink>
    </w:p>
    <w:p w:rsidR="0095515A" w:rsidRPr="0095515A" w:rsidRDefault="0059472B">
      <w:pPr>
        <w:pStyle w:val="TM1"/>
        <w:tabs>
          <w:tab w:val="left" w:pos="440"/>
          <w:tab w:val="right" w:leader="dot" w:pos="9062"/>
        </w:tabs>
        <w:rPr>
          <w:rFonts w:eastAsiaTheme="minorEastAsia"/>
          <w:b/>
          <w:noProof/>
          <w:sz w:val="20"/>
          <w:szCs w:val="20"/>
          <w:lang w:eastAsia="fr-FR"/>
        </w:rPr>
      </w:pPr>
      <w:hyperlink w:anchor="_Toc316320961" w:history="1">
        <w:r w:rsidR="0095515A" w:rsidRPr="0095515A">
          <w:rPr>
            <w:rStyle w:val="Lienhypertexte"/>
            <w:b/>
            <w:noProof/>
            <w:sz w:val="20"/>
            <w:szCs w:val="20"/>
          </w:rPr>
          <w:t>1.</w:t>
        </w:r>
        <w:r w:rsidR="0095515A" w:rsidRPr="0095515A">
          <w:rPr>
            <w:rFonts w:eastAsiaTheme="minorEastAsia"/>
            <w:b/>
            <w:noProof/>
            <w:sz w:val="20"/>
            <w:szCs w:val="20"/>
            <w:lang w:eastAsia="fr-FR"/>
          </w:rPr>
          <w:tab/>
        </w:r>
        <w:r w:rsidR="0095515A" w:rsidRPr="0095515A">
          <w:rPr>
            <w:rStyle w:val="Lienhypertexte"/>
            <w:b/>
            <w:noProof/>
            <w:sz w:val="20"/>
            <w:szCs w:val="20"/>
          </w:rPr>
          <w:t>Introduction</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_Toc316320961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8</w:t>
        </w:r>
        <w:r w:rsidRPr="0095515A">
          <w:rPr>
            <w:b/>
            <w:noProof/>
            <w:webHidden/>
            <w:sz w:val="20"/>
            <w:szCs w:val="20"/>
          </w:rPr>
          <w:fldChar w:fldCharType="end"/>
        </w:r>
      </w:hyperlink>
    </w:p>
    <w:p w:rsidR="0095515A" w:rsidRPr="0095515A" w:rsidRDefault="0059472B">
      <w:pPr>
        <w:pStyle w:val="TM2"/>
        <w:tabs>
          <w:tab w:val="right" w:leader="dot" w:pos="9062"/>
        </w:tabs>
        <w:rPr>
          <w:rFonts w:eastAsiaTheme="minorEastAsia"/>
          <w:b/>
          <w:noProof/>
          <w:sz w:val="20"/>
          <w:szCs w:val="20"/>
          <w:lang w:eastAsia="fr-FR"/>
        </w:rPr>
      </w:pPr>
      <w:hyperlink w:anchor="_Toc316320962" w:history="1">
        <w:r w:rsidR="0095515A" w:rsidRPr="0095515A">
          <w:rPr>
            <w:rStyle w:val="Lienhypertexte"/>
            <w:rFonts w:ascii="Calibri" w:hAnsi="Calibri"/>
            <w:b/>
            <w:noProof/>
            <w:sz w:val="20"/>
            <w:szCs w:val="20"/>
          </w:rPr>
          <w:t>1.1 Contexte</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_Toc316320962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8</w:t>
        </w:r>
        <w:r w:rsidRPr="0095515A">
          <w:rPr>
            <w:b/>
            <w:noProof/>
            <w:webHidden/>
            <w:sz w:val="20"/>
            <w:szCs w:val="20"/>
          </w:rPr>
          <w:fldChar w:fldCharType="end"/>
        </w:r>
      </w:hyperlink>
    </w:p>
    <w:p w:rsidR="0095515A" w:rsidRPr="0095515A" w:rsidRDefault="0059472B">
      <w:pPr>
        <w:pStyle w:val="TM2"/>
        <w:tabs>
          <w:tab w:val="right" w:leader="dot" w:pos="9062"/>
        </w:tabs>
        <w:rPr>
          <w:rFonts w:eastAsiaTheme="minorEastAsia"/>
          <w:b/>
          <w:noProof/>
          <w:sz w:val="20"/>
          <w:szCs w:val="20"/>
          <w:lang w:eastAsia="fr-FR"/>
        </w:rPr>
      </w:pPr>
      <w:hyperlink w:anchor="_Toc316320972" w:history="1">
        <w:r w:rsidR="0095515A" w:rsidRPr="0095515A">
          <w:rPr>
            <w:rStyle w:val="Lienhypertexte"/>
            <w:rFonts w:ascii="Calibri" w:hAnsi="Calibri"/>
            <w:b/>
            <w:noProof/>
            <w:sz w:val="20"/>
            <w:szCs w:val="20"/>
          </w:rPr>
          <w:t>1.2 Rappel des éléments clés de la stratégie de CARE en réponse aux inondations de 2010 au Bénin</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_Toc316320972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9</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73" w:history="1">
        <w:r w:rsidR="0095515A" w:rsidRPr="0095515A">
          <w:rPr>
            <w:rStyle w:val="Lienhypertexte"/>
            <w:rFonts w:eastAsia="MS Mincho" w:cs="Arial"/>
            <w:b/>
            <w:noProof/>
            <w:sz w:val="20"/>
            <w:szCs w:val="20"/>
          </w:rPr>
          <w:t>1.2.1. Contenu stratégique</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_Toc316320973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9</w:t>
        </w:r>
        <w:r w:rsidRPr="0095515A">
          <w:rPr>
            <w:b/>
            <w:noProof/>
            <w:webHidden/>
            <w:sz w:val="20"/>
            <w:szCs w:val="20"/>
          </w:rPr>
          <w:fldChar w:fldCharType="end"/>
        </w:r>
      </w:hyperlink>
    </w:p>
    <w:p w:rsidR="0095515A" w:rsidRPr="0095515A" w:rsidRDefault="0059472B">
      <w:pPr>
        <w:pStyle w:val="TM3"/>
        <w:tabs>
          <w:tab w:val="left" w:pos="1320"/>
          <w:tab w:val="right" w:leader="dot" w:pos="9062"/>
        </w:tabs>
        <w:rPr>
          <w:rFonts w:eastAsiaTheme="minorEastAsia"/>
          <w:b/>
          <w:noProof/>
          <w:sz w:val="20"/>
          <w:szCs w:val="20"/>
          <w:lang w:eastAsia="fr-FR"/>
        </w:rPr>
      </w:pPr>
      <w:hyperlink w:anchor="_Toc316320974" w:history="1">
        <w:r w:rsidR="0095515A" w:rsidRPr="0095515A">
          <w:rPr>
            <w:rStyle w:val="Lienhypertexte"/>
            <w:rFonts w:eastAsia="MS Mincho" w:cs="Arial"/>
            <w:b/>
            <w:noProof/>
            <w:sz w:val="20"/>
            <w:szCs w:val="20"/>
          </w:rPr>
          <w:t>1.2.2</w:t>
        </w:r>
        <w:r w:rsidR="0095515A" w:rsidRPr="0095515A">
          <w:rPr>
            <w:rFonts w:eastAsiaTheme="minorEastAsia"/>
            <w:b/>
            <w:noProof/>
            <w:sz w:val="20"/>
            <w:szCs w:val="20"/>
            <w:lang w:eastAsia="fr-FR"/>
          </w:rPr>
          <w:tab/>
        </w:r>
        <w:r w:rsidR="0095515A" w:rsidRPr="0095515A">
          <w:rPr>
            <w:rStyle w:val="Lienhypertexte"/>
            <w:rFonts w:eastAsia="MS Mincho" w:cs="Arial"/>
            <w:b/>
            <w:noProof/>
            <w:sz w:val="20"/>
            <w:szCs w:val="20"/>
          </w:rPr>
          <w:t>Processus stratégique</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_Toc316320974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9</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75" w:history="1">
        <w:r w:rsidR="0095515A" w:rsidRPr="0095515A">
          <w:rPr>
            <w:rStyle w:val="Lienhypertexte"/>
            <w:b/>
            <w:noProof/>
            <w:sz w:val="20"/>
            <w:szCs w:val="20"/>
          </w:rPr>
          <w:t>1.2.3 Phasage des interventions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_Toc316320975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9</w:t>
        </w:r>
        <w:r w:rsidRPr="0095515A">
          <w:rPr>
            <w:b/>
            <w:noProof/>
            <w:webHidden/>
            <w:sz w:val="20"/>
            <w:szCs w:val="20"/>
          </w:rPr>
          <w:fldChar w:fldCharType="end"/>
        </w:r>
      </w:hyperlink>
    </w:p>
    <w:p w:rsidR="0095515A" w:rsidRPr="0095515A" w:rsidRDefault="0059472B">
      <w:pPr>
        <w:pStyle w:val="TM2"/>
        <w:tabs>
          <w:tab w:val="right" w:leader="dot" w:pos="9062"/>
        </w:tabs>
        <w:rPr>
          <w:rFonts w:eastAsiaTheme="minorEastAsia"/>
          <w:b/>
          <w:noProof/>
          <w:sz w:val="20"/>
          <w:szCs w:val="20"/>
          <w:lang w:eastAsia="fr-FR"/>
        </w:rPr>
      </w:pPr>
      <w:hyperlink w:anchor="_Toc316320976" w:history="1">
        <w:r w:rsidR="0095515A" w:rsidRPr="0095515A">
          <w:rPr>
            <w:rStyle w:val="Lienhypertexte"/>
            <w:rFonts w:ascii="Calibri" w:hAnsi="Calibri"/>
            <w:b/>
            <w:noProof/>
            <w:sz w:val="20"/>
            <w:szCs w:val="20"/>
          </w:rPr>
          <w:t>1.3 Rappel des TdRs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_Toc316320976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10</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77" w:history="1">
        <w:r w:rsidR="0095515A" w:rsidRPr="0095515A">
          <w:rPr>
            <w:rStyle w:val="Lienhypertexte"/>
            <w:b/>
            <w:noProof/>
            <w:sz w:val="20"/>
            <w:szCs w:val="20"/>
          </w:rPr>
          <w:t>1.3.1 Buts et objectifs de l’évaluation</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_Toc316320977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10</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78" w:history="1">
        <w:r w:rsidR="0095515A" w:rsidRPr="0095515A">
          <w:rPr>
            <w:rStyle w:val="Lienhypertexte"/>
            <w:rFonts w:ascii="Calibri" w:hAnsi="Calibri"/>
            <w:b/>
            <w:noProof/>
            <w:sz w:val="20"/>
            <w:szCs w:val="20"/>
          </w:rPr>
          <w:t>1.3.2 Questions d’évaluation</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_Toc316320978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10</w:t>
        </w:r>
        <w:r w:rsidRPr="0095515A">
          <w:rPr>
            <w:b/>
            <w:noProof/>
            <w:webHidden/>
            <w:sz w:val="20"/>
            <w:szCs w:val="20"/>
          </w:rPr>
          <w:fldChar w:fldCharType="end"/>
        </w:r>
      </w:hyperlink>
    </w:p>
    <w:p w:rsidR="0095515A" w:rsidRPr="0095515A" w:rsidRDefault="0059472B">
      <w:pPr>
        <w:pStyle w:val="TM2"/>
        <w:tabs>
          <w:tab w:val="right" w:leader="dot" w:pos="9062"/>
        </w:tabs>
        <w:rPr>
          <w:rFonts w:eastAsiaTheme="minorEastAsia"/>
          <w:b/>
          <w:noProof/>
          <w:sz w:val="20"/>
          <w:szCs w:val="20"/>
          <w:lang w:eastAsia="fr-FR"/>
        </w:rPr>
      </w:pPr>
      <w:hyperlink w:anchor="_Toc316320979" w:history="1">
        <w:r w:rsidR="0095515A" w:rsidRPr="0095515A">
          <w:rPr>
            <w:rStyle w:val="Lienhypertexte"/>
            <w:rFonts w:ascii="Calibri" w:hAnsi="Calibri"/>
            <w:b/>
            <w:noProof/>
            <w:sz w:val="20"/>
            <w:szCs w:val="20"/>
          </w:rPr>
          <w:t>1.4 Organisation du rapport</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_Toc316320979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12</w:t>
        </w:r>
        <w:r w:rsidRPr="0095515A">
          <w:rPr>
            <w:b/>
            <w:noProof/>
            <w:webHidden/>
            <w:sz w:val="20"/>
            <w:szCs w:val="20"/>
          </w:rPr>
          <w:fldChar w:fldCharType="end"/>
        </w:r>
      </w:hyperlink>
    </w:p>
    <w:p w:rsidR="0095515A" w:rsidRPr="0095515A" w:rsidRDefault="0059472B">
      <w:pPr>
        <w:pStyle w:val="TM1"/>
        <w:tabs>
          <w:tab w:val="right" w:leader="dot" w:pos="9062"/>
        </w:tabs>
        <w:rPr>
          <w:rFonts w:eastAsiaTheme="minorEastAsia"/>
          <w:b/>
          <w:noProof/>
          <w:sz w:val="20"/>
          <w:szCs w:val="20"/>
          <w:lang w:eastAsia="fr-FR"/>
        </w:rPr>
      </w:pPr>
      <w:hyperlink w:anchor="_Toc316320980" w:history="1">
        <w:r w:rsidR="0095515A" w:rsidRPr="0095515A">
          <w:rPr>
            <w:rStyle w:val="Lienhypertexte"/>
            <w:rFonts w:ascii="Calibri" w:hAnsi="Calibri"/>
            <w:b/>
            <w:noProof/>
            <w:sz w:val="20"/>
            <w:szCs w:val="20"/>
          </w:rPr>
          <w:t>2. Méthodologie de conduite de l’évaluation</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_Toc316320980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12</w:t>
        </w:r>
        <w:r w:rsidRPr="0095515A">
          <w:rPr>
            <w:b/>
            <w:noProof/>
            <w:webHidden/>
            <w:sz w:val="20"/>
            <w:szCs w:val="20"/>
          </w:rPr>
          <w:fldChar w:fldCharType="end"/>
        </w:r>
      </w:hyperlink>
    </w:p>
    <w:p w:rsidR="0095515A" w:rsidRPr="0095515A" w:rsidRDefault="0059472B">
      <w:pPr>
        <w:pStyle w:val="TM2"/>
        <w:tabs>
          <w:tab w:val="right" w:leader="dot" w:pos="9062"/>
        </w:tabs>
        <w:rPr>
          <w:rFonts w:eastAsiaTheme="minorEastAsia"/>
          <w:b/>
          <w:noProof/>
          <w:sz w:val="20"/>
          <w:szCs w:val="20"/>
          <w:lang w:eastAsia="fr-FR"/>
        </w:rPr>
      </w:pPr>
      <w:hyperlink w:anchor="_Toc316320981" w:history="1">
        <w:r w:rsidR="0095515A" w:rsidRPr="0095515A">
          <w:rPr>
            <w:rStyle w:val="Lienhypertexte"/>
            <w:rFonts w:ascii="Calibri" w:hAnsi="Calibri"/>
            <w:b/>
            <w:noProof/>
            <w:sz w:val="20"/>
            <w:szCs w:val="20"/>
          </w:rPr>
          <w:t>2.1 Etapes de l’étude</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_Toc316320981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12</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82" w:history="1">
        <w:r w:rsidR="0095515A" w:rsidRPr="0095515A">
          <w:rPr>
            <w:rStyle w:val="Lienhypertexte"/>
            <w:b/>
            <w:noProof/>
            <w:sz w:val="20"/>
            <w:szCs w:val="20"/>
          </w:rPr>
          <w:t>2.1.1 Prise de contact avec l’équipe du projet</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_Toc316320982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12</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83" w:history="1">
        <w:r w:rsidR="0095515A" w:rsidRPr="0095515A">
          <w:rPr>
            <w:rStyle w:val="Lienhypertexte"/>
            <w:b/>
            <w:noProof/>
            <w:sz w:val="20"/>
            <w:szCs w:val="20"/>
          </w:rPr>
          <w:t>2.1.2 Revue documentaire</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_Toc316320983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12</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84" w:history="1">
        <w:r w:rsidR="0095515A" w:rsidRPr="0095515A">
          <w:rPr>
            <w:rStyle w:val="Lienhypertexte"/>
            <w:b/>
            <w:noProof/>
            <w:sz w:val="20"/>
            <w:szCs w:val="20"/>
          </w:rPr>
          <w:t>2.1.3 Elaboration des questionnaires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_Toc316320984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13</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85" w:history="1">
        <w:r w:rsidR="0095515A" w:rsidRPr="0095515A">
          <w:rPr>
            <w:rStyle w:val="Lienhypertexte"/>
            <w:b/>
            <w:noProof/>
            <w:sz w:val="20"/>
            <w:szCs w:val="20"/>
          </w:rPr>
          <w:t>2.1.4 Validation des fiches d’enquêtes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_Toc316320985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13</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86" w:history="1">
        <w:r w:rsidR="0095515A" w:rsidRPr="0095515A">
          <w:rPr>
            <w:rStyle w:val="Lienhypertexte"/>
            <w:b/>
            <w:noProof/>
            <w:sz w:val="20"/>
            <w:szCs w:val="20"/>
          </w:rPr>
          <w:t>2.1.5 Recrutement et formation des enquêteurs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_Toc316320986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13</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87" w:history="1">
        <w:r w:rsidR="0095515A" w:rsidRPr="0095515A">
          <w:rPr>
            <w:rStyle w:val="Lienhypertexte"/>
            <w:b/>
            <w:noProof/>
            <w:sz w:val="20"/>
            <w:szCs w:val="20"/>
          </w:rPr>
          <w:t>2.1.6 Enquêtes terrain</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_Toc316320987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13</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88" w:history="1">
        <w:r w:rsidR="0095515A" w:rsidRPr="0095515A">
          <w:rPr>
            <w:rStyle w:val="Lienhypertexte"/>
            <w:b/>
            <w:noProof/>
            <w:sz w:val="20"/>
            <w:szCs w:val="20"/>
          </w:rPr>
          <w:t>2.1.7 Analyse des données et rédaction du rapport</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_Toc316320988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14</w:t>
        </w:r>
        <w:r w:rsidRPr="0095515A">
          <w:rPr>
            <w:b/>
            <w:noProof/>
            <w:webHidden/>
            <w:sz w:val="20"/>
            <w:szCs w:val="20"/>
          </w:rPr>
          <w:fldChar w:fldCharType="end"/>
        </w:r>
      </w:hyperlink>
    </w:p>
    <w:p w:rsidR="0095515A" w:rsidRPr="0095515A" w:rsidRDefault="0059472B">
      <w:pPr>
        <w:pStyle w:val="TM2"/>
        <w:tabs>
          <w:tab w:val="right" w:leader="dot" w:pos="9062"/>
        </w:tabs>
        <w:rPr>
          <w:rFonts w:eastAsiaTheme="minorEastAsia"/>
          <w:b/>
          <w:noProof/>
          <w:sz w:val="20"/>
          <w:szCs w:val="20"/>
          <w:lang w:eastAsia="fr-FR"/>
        </w:rPr>
      </w:pPr>
      <w:hyperlink w:anchor="_Toc316320989" w:history="1">
        <w:r w:rsidR="0095515A" w:rsidRPr="0095515A">
          <w:rPr>
            <w:rStyle w:val="Lienhypertexte"/>
            <w:rFonts w:ascii="Calibri" w:hAnsi="Calibri"/>
            <w:b/>
            <w:noProof/>
            <w:sz w:val="20"/>
            <w:szCs w:val="20"/>
          </w:rPr>
          <w:t>2.2 Collecte et analyse des données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_Toc316320989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14</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90" w:history="1">
        <w:r w:rsidR="0095515A" w:rsidRPr="0095515A">
          <w:rPr>
            <w:rStyle w:val="Lienhypertexte"/>
            <w:b/>
            <w:noProof/>
            <w:sz w:val="20"/>
            <w:szCs w:val="20"/>
          </w:rPr>
          <w:t>2.2.1 Méthodes et outils de collecte et d’analyse des données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_Toc316320990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14</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91" w:history="1">
        <w:r w:rsidR="0095515A" w:rsidRPr="0095515A">
          <w:rPr>
            <w:rStyle w:val="Lienhypertexte"/>
            <w:b/>
            <w:noProof/>
            <w:sz w:val="20"/>
            <w:szCs w:val="20"/>
          </w:rPr>
          <w:t>2.2.2 Calendrier d’exécution de l’étude</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_Toc316320991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17</w:t>
        </w:r>
        <w:r w:rsidRPr="0095515A">
          <w:rPr>
            <w:b/>
            <w:noProof/>
            <w:webHidden/>
            <w:sz w:val="20"/>
            <w:szCs w:val="20"/>
          </w:rPr>
          <w:fldChar w:fldCharType="end"/>
        </w:r>
      </w:hyperlink>
    </w:p>
    <w:p w:rsidR="0095515A" w:rsidRPr="0095515A" w:rsidRDefault="0059472B">
      <w:pPr>
        <w:pStyle w:val="TM1"/>
        <w:tabs>
          <w:tab w:val="left" w:pos="440"/>
          <w:tab w:val="right" w:leader="dot" w:pos="9062"/>
        </w:tabs>
        <w:rPr>
          <w:rFonts w:eastAsiaTheme="minorEastAsia"/>
          <w:b/>
          <w:noProof/>
          <w:sz w:val="20"/>
          <w:szCs w:val="20"/>
          <w:lang w:eastAsia="fr-FR"/>
        </w:rPr>
      </w:pPr>
      <w:hyperlink w:anchor="_Toc316320992" w:history="1">
        <w:r w:rsidR="0095515A" w:rsidRPr="0095515A">
          <w:rPr>
            <w:rStyle w:val="Lienhypertexte"/>
            <w:b/>
            <w:noProof/>
            <w:sz w:val="20"/>
            <w:szCs w:val="20"/>
          </w:rPr>
          <w:t>3.</w:t>
        </w:r>
        <w:r w:rsidR="0095515A" w:rsidRPr="0095515A">
          <w:rPr>
            <w:rFonts w:eastAsiaTheme="minorEastAsia"/>
            <w:b/>
            <w:noProof/>
            <w:sz w:val="20"/>
            <w:szCs w:val="20"/>
            <w:lang w:eastAsia="fr-FR"/>
          </w:rPr>
          <w:tab/>
        </w:r>
        <w:r w:rsidR="0095515A" w:rsidRPr="0095515A">
          <w:rPr>
            <w:rStyle w:val="Lienhypertexte"/>
            <w:b/>
            <w:noProof/>
            <w:sz w:val="20"/>
            <w:szCs w:val="20"/>
          </w:rPr>
          <w:t>Résultats de l’évaluation</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_Toc316320992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17</w:t>
        </w:r>
        <w:r w:rsidRPr="0095515A">
          <w:rPr>
            <w:b/>
            <w:noProof/>
            <w:webHidden/>
            <w:sz w:val="20"/>
            <w:szCs w:val="20"/>
          </w:rPr>
          <w:fldChar w:fldCharType="end"/>
        </w:r>
      </w:hyperlink>
    </w:p>
    <w:p w:rsidR="0095515A" w:rsidRPr="0095515A" w:rsidRDefault="0059472B">
      <w:pPr>
        <w:pStyle w:val="TM2"/>
        <w:tabs>
          <w:tab w:val="right" w:leader="dot" w:pos="9062"/>
        </w:tabs>
        <w:rPr>
          <w:rFonts w:eastAsiaTheme="minorEastAsia"/>
          <w:b/>
          <w:noProof/>
          <w:sz w:val="20"/>
          <w:szCs w:val="20"/>
          <w:lang w:eastAsia="fr-FR"/>
        </w:rPr>
      </w:pPr>
      <w:hyperlink w:anchor="_Toc316320993" w:history="1">
        <w:r w:rsidR="0095515A" w:rsidRPr="0095515A">
          <w:rPr>
            <w:rStyle w:val="Lienhypertexte"/>
            <w:rFonts w:ascii="Calibri" w:hAnsi="Calibri"/>
            <w:b/>
            <w:noProof/>
            <w:sz w:val="20"/>
            <w:szCs w:val="20"/>
          </w:rPr>
          <w:t>3.1 Performances des interventions financées par rapport à l’atteinte des objectifs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_Toc316320993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17</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94" w:history="1">
        <w:r w:rsidR="0095515A" w:rsidRPr="0095515A">
          <w:rPr>
            <w:rStyle w:val="Lienhypertexte"/>
            <w:b/>
            <w:noProof/>
            <w:sz w:val="20"/>
            <w:szCs w:val="20"/>
          </w:rPr>
          <w:t>3.1.1 Pertinence des objectifs de la réponse de CARE</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_Toc316320994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17</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95" w:history="1">
        <w:r w:rsidR="0095515A" w:rsidRPr="0095515A">
          <w:rPr>
            <w:rStyle w:val="Lienhypertexte"/>
            <w:b/>
            <w:noProof/>
            <w:sz w:val="20"/>
            <w:szCs w:val="20"/>
          </w:rPr>
          <w:t>3.1.2 Efficacité des interventions de CARE dans le cadre de la réponse aux inondations de 2010</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_Toc316320995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18</w:t>
        </w:r>
        <w:r w:rsidRPr="0095515A">
          <w:rPr>
            <w:b/>
            <w:noProof/>
            <w:webHidden/>
            <w:sz w:val="20"/>
            <w:szCs w:val="20"/>
          </w:rPr>
          <w:fldChar w:fldCharType="end"/>
        </w:r>
      </w:hyperlink>
    </w:p>
    <w:p w:rsidR="0095515A" w:rsidRPr="0095515A" w:rsidRDefault="0059472B">
      <w:pPr>
        <w:pStyle w:val="TM2"/>
        <w:tabs>
          <w:tab w:val="right" w:leader="dot" w:pos="9062"/>
        </w:tabs>
        <w:rPr>
          <w:rFonts w:eastAsiaTheme="minorEastAsia"/>
          <w:b/>
          <w:noProof/>
          <w:sz w:val="20"/>
          <w:szCs w:val="20"/>
          <w:lang w:eastAsia="fr-FR"/>
        </w:rPr>
      </w:pPr>
      <w:hyperlink w:anchor="_Toc316320996" w:history="1">
        <w:r w:rsidR="0095515A" w:rsidRPr="0095515A">
          <w:rPr>
            <w:rStyle w:val="Lienhypertexte"/>
            <w:rFonts w:ascii="Calibri" w:hAnsi="Calibri"/>
            <w:b/>
            <w:noProof/>
            <w:sz w:val="20"/>
            <w:szCs w:val="20"/>
          </w:rPr>
          <w:t>3.2 Durabilité des effets induits par les interventions sur les bénéficiaires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_Toc316320996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20</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97" w:history="1">
        <w:r w:rsidR="0095515A" w:rsidRPr="0095515A">
          <w:rPr>
            <w:rStyle w:val="Lienhypertexte"/>
            <w:rFonts w:ascii="Calibri" w:hAnsi="Calibri"/>
            <w:b/>
            <w:noProof/>
            <w:sz w:val="20"/>
            <w:szCs w:val="20"/>
          </w:rPr>
          <w:t>3.2.1 Effets des actions de mobilisation sociale et l’efficacité des supports éducatifs sur le changement de comportement</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_Toc316320997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20</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0998" w:history="1">
        <w:r w:rsidR="0095515A" w:rsidRPr="0095515A">
          <w:rPr>
            <w:rStyle w:val="Lienhypertexte"/>
            <w:b/>
            <w:noProof/>
            <w:sz w:val="20"/>
            <w:szCs w:val="20"/>
          </w:rPr>
          <w:t>3.2.2 Effets des actions de renforcement des capacités des acteurs à divers niveaux (bénéficiaires, agents de CARE, agents des ONG partenaires et des communes partenaires)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_Toc316320998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22</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1005" w:history="1">
        <w:r w:rsidR="0095515A" w:rsidRPr="0095515A">
          <w:rPr>
            <w:rStyle w:val="Lienhypertexte"/>
            <w:b/>
            <w:noProof/>
            <w:sz w:val="20"/>
            <w:szCs w:val="20"/>
          </w:rPr>
          <w:t>3.2.3 Impact et valeur ajoutée du partenariat avec les ONG partenaires dans l’exécution du projet.</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_Toc316321005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23</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1006" w:history="1">
        <w:r w:rsidR="0095515A" w:rsidRPr="0095515A">
          <w:rPr>
            <w:rStyle w:val="Lienhypertexte"/>
            <w:rFonts w:ascii="Calibri" w:hAnsi="Calibri"/>
            <w:b/>
            <w:noProof/>
            <w:sz w:val="20"/>
            <w:szCs w:val="20"/>
          </w:rPr>
          <w:t>3.2.4 Apprentissage mutuel entre acteurs des interventions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_Toc316321006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24</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1008" w:history="1">
        <w:r w:rsidR="0095515A" w:rsidRPr="0095515A">
          <w:rPr>
            <w:rStyle w:val="Lienhypertexte"/>
            <w:b/>
            <w:noProof/>
            <w:sz w:val="20"/>
            <w:szCs w:val="20"/>
          </w:rPr>
          <w:t>3.2.5 Système d’information mis en œuvre</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_Toc316321008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25</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1009" w:history="1">
        <w:r w:rsidR="0095515A" w:rsidRPr="0095515A">
          <w:rPr>
            <w:rStyle w:val="Lienhypertexte"/>
            <w:b/>
            <w:noProof/>
            <w:sz w:val="20"/>
            <w:szCs w:val="20"/>
          </w:rPr>
          <w:t>3.2.6 Synergies développées par la réponse de CARE et qui ont contribué à appuyer les prérogatives des Maires pour des actions thématiques de développement des communes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_Toc316321009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26</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1011" w:history="1">
        <w:r w:rsidR="0095515A" w:rsidRPr="0095515A">
          <w:rPr>
            <w:rStyle w:val="Lienhypertexte"/>
            <w:b/>
            <w:noProof/>
            <w:sz w:val="20"/>
            <w:szCs w:val="20"/>
          </w:rPr>
          <w:t>3.2.7 Analyse du niveau d’appropriation et de mise en œuvre des acquis par les acteurs locaux</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_Toc316321011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26</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1012" w:history="1">
        <w:r w:rsidR="0095515A" w:rsidRPr="0095515A">
          <w:rPr>
            <w:rStyle w:val="Lienhypertexte"/>
            <w:rFonts w:ascii="Calibri" w:hAnsi="Calibri"/>
            <w:b/>
            <w:noProof/>
            <w:sz w:val="20"/>
            <w:szCs w:val="20"/>
          </w:rPr>
          <w:t>3.2.8 Principaux facteurs de la réduction de la vulnérabilité des populations des zones inondables assistées par CARE</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_Toc316321012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27</w:t>
        </w:r>
        <w:r w:rsidRPr="0095515A">
          <w:rPr>
            <w:b/>
            <w:noProof/>
            <w:webHidden/>
            <w:sz w:val="20"/>
            <w:szCs w:val="20"/>
          </w:rPr>
          <w:fldChar w:fldCharType="end"/>
        </w:r>
      </w:hyperlink>
    </w:p>
    <w:p w:rsidR="0095515A" w:rsidRPr="0095515A" w:rsidRDefault="0059472B">
      <w:pPr>
        <w:pStyle w:val="TM2"/>
        <w:tabs>
          <w:tab w:val="right" w:leader="dot" w:pos="9062"/>
        </w:tabs>
        <w:rPr>
          <w:rFonts w:eastAsiaTheme="minorEastAsia"/>
          <w:b/>
          <w:noProof/>
          <w:sz w:val="20"/>
          <w:szCs w:val="20"/>
          <w:lang w:eastAsia="fr-FR"/>
        </w:rPr>
      </w:pPr>
      <w:hyperlink w:anchor="_Toc316321013" w:history="1">
        <w:r w:rsidR="0095515A" w:rsidRPr="0095515A">
          <w:rPr>
            <w:rStyle w:val="Lienhypertexte"/>
            <w:rFonts w:ascii="Calibri" w:hAnsi="Calibri"/>
            <w:b/>
            <w:noProof/>
            <w:sz w:val="20"/>
            <w:szCs w:val="20"/>
          </w:rPr>
          <w:t>3.3 Efficacité organisationnelle et technique de la mise en œuvre des interventions et des acquis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_Toc316321013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28</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1014" w:history="1">
        <w:r w:rsidR="0095515A" w:rsidRPr="0095515A">
          <w:rPr>
            <w:rStyle w:val="Lienhypertexte"/>
            <w:b/>
            <w:noProof/>
            <w:sz w:val="20"/>
            <w:szCs w:val="20"/>
          </w:rPr>
          <w:t>3.3.1 Analyse de l’efficacité de la stratégie développée par CARE</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_Toc316321014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28</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1015" w:history="1">
        <w:r w:rsidR="0095515A" w:rsidRPr="0095515A">
          <w:rPr>
            <w:rStyle w:val="Lienhypertexte"/>
            <w:b/>
            <w:noProof/>
            <w:sz w:val="20"/>
            <w:szCs w:val="20"/>
          </w:rPr>
          <w:t>3.3.2 Analyse du niveau de satisfaction des bénéficiaires et partenaires du  projet par rapport à la prestation de CARE et aux résultats atteints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_Toc316321015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31</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1016" w:history="1">
        <w:r w:rsidR="0095515A" w:rsidRPr="0095515A">
          <w:rPr>
            <w:rStyle w:val="Lienhypertexte"/>
            <w:b/>
            <w:noProof/>
            <w:sz w:val="20"/>
            <w:szCs w:val="20"/>
          </w:rPr>
          <w:t>3 .3.3 Analyse du leadership et de la capacité de CARE à coordonner les interventions multi-acteurs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_Toc316321016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32</w:t>
        </w:r>
        <w:r w:rsidRPr="0095515A">
          <w:rPr>
            <w:b/>
            <w:noProof/>
            <w:webHidden/>
            <w:sz w:val="20"/>
            <w:szCs w:val="20"/>
          </w:rPr>
          <w:fldChar w:fldCharType="end"/>
        </w:r>
      </w:hyperlink>
    </w:p>
    <w:p w:rsidR="0095515A" w:rsidRPr="0095515A" w:rsidRDefault="0059472B">
      <w:pPr>
        <w:pStyle w:val="TM2"/>
        <w:tabs>
          <w:tab w:val="right" w:leader="dot" w:pos="9062"/>
        </w:tabs>
        <w:rPr>
          <w:rFonts w:eastAsiaTheme="minorEastAsia"/>
          <w:b/>
          <w:noProof/>
          <w:sz w:val="20"/>
          <w:szCs w:val="20"/>
          <w:lang w:eastAsia="fr-FR"/>
        </w:rPr>
      </w:pPr>
      <w:hyperlink w:anchor="_Toc316321017" w:history="1">
        <w:r w:rsidR="0095515A" w:rsidRPr="0095515A">
          <w:rPr>
            <w:rStyle w:val="Lienhypertexte"/>
            <w:rFonts w:ascii="Calibri" w:hAnsi="Calibri"/>
            <w:b/>
            <w:noProof/>
            <w:sz w:val="20"/>
            <w:szCs w:val="20"/>
          </w:rPr>
          <w:t>3.4 Principales leçons apprises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_Toc316321017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33</w:t>
        </w:r>
        <w:r w:rsidRPr="0095515A">
          <w:rPr>
            <w:b/>
            <w:noProof/>
            <w:webHidden/>
            <w:sz w:val="20"/>
            <w:szCs w:val="20"/>
          </w:rPr>
          <w:fldChar w:fldCharType="end"/>
        </w:r>
      </w:hyperlink>
    </w:p>
    <w:p w:rsidR="0095515A" w:rsidRPr="0095515A" w:rsidRDefault="0059472B">
      <w:pPr>
        <w:pStyle w:val="TM2"/>
        <w:tabs>
          <w:tab w:val="left" w:pos="660"/>
          <w:tab w:val="right" w:leader="dot" w:pos="9062"/>
        </w:tabs>
        <w:rPr>
          <w:rFonts w:eastAsiaTheme="minorEastAsia"/>
          <w:b/>
          <w:noProof/>
          <w:sz w:val="20"/>
          <w:szCs w:val="20"/>
          <w:lang w:eastAsia="fr-FR"/>
        </w:rPr>
      </w:pPr>
      <w:hyperlink w:anchor="_Toc316321018" w:history="1">
        <w:r w:rsidR="0095515A" w:rsidRPr="0095515A">
          <w:rPr>
            <w:rStyle w:val="Lienhypertexte"/>
            <w:rFonts w:ascii="Calibri" w:hAnsi="Calibri"/>
            <w:b/>
            <w:noProof/>
            <w:sz w:val="20"/>
            <w:szCs w:val="20"/>
          </w:rPr>
          <w:t>4.</w:t>
        </w:r>
        <w:r w:rsidR="0095515A" w:rsidRPr="0095515A">
          <w:rPr>
            <w:rFonts w:eastAsiaTheme="minorEastAsia"/>
            <w:b/>
            <w:noProof/>
            <w:sz w:val="20"/>
            <w:szCs w:val="20"/>
            <w:lang w:eastAsia="fr-FR"/>
          </w:rPr>
          <w:tab/>
        </w:r>
        <w:r w:rsidR="0095515A" w:rsidRPr="0095515A">
          <w:rPr>
            <w:rStyle w:val="Lienhypertexte"/>
            <w:rFonts w:ascii="Calibri" w:hAnsi="Calibri"/>
            <w:b/>
            <w:noProof/>
            <w:sz w:val="20"/>
            <w:szCs w:val="20"/>
          </w:rPr>
          <w:t>Conclusions et recommandations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_Toc316321018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34</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1019" w:history="1">
        <w:r w:rsidR="0095515A" w:rsidRPr="0095515A">
          <w:rPr>
            <w:rStyle w:val="Lienhypertexte"/>
            <w:b/>
            <w:noProof/>
            <w:sz w:val="20"/>
            <w:szCs w:val="20"/>
          </w:rPr>
          <w:t>4.1  Conclusions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_Toc316321019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34</w:t>
        </w:r>
        <w:r w:rsidRPr="0095515A">
          <w:rPr>
            <w:b/>
            <w:noProof/>
            <w:webHidden/>
            <w:sz w:val="20"/>
            <w:szCs w:val="20"/>
          </w:rPr>
          <w:fldChar w:fldCharType="end"/>
        </w:r>
      </w:hyperlink>
    </w:p>
    <w:p w:rsidR="0095515A" w:rsidRPr="0095515A" w:rsidRDefault="0059472B">
      <w:pPr>
        <w:pStyle w:val="TM3"/>
        <w:tabs>
          <w:tab w:val="right" w:leader="dot" w:pos="9062"/>
        </w:tabs>
        <w:rPr>
          <w:rFonts w:eastAsiaTheme="minorEastAsia"/>
          <w:b/>
          <w:noProof/>
          <w:sz w:val="20"/>
          <w:szCs w:val="20"/>
          <w:lang w:eastAsia="fr-FR"/>
        </w:rPr>
      </w:pPr>
      <w:hyperlink w:anchor="_Toc316321020" w:history="1">
        <w:r w:rsidR="0095515A" w:rsidRPr="0095515A">
          <w:rPr>
            <w:rStyle w:val="Lienhypertexte"/>
            <w:b/>
            <w:noProof/>
            <w:sz w:val="20"/>
            <w:szCs w:val="20"/>
          </w:rPr>
          <w:t>4.2 Recommandations et pistes pour des interventions futures en matière de réponse suite aux inondations et pour la réduction des risques de catastrophes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_Toc316321020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34</w:t>
        </w:r>
        <w:r w:rsidRPr="0095515A">
          <w:rPr>
            <w:b/>
            <w:noProof/>
            <w:webHidden/>
            <w:sz w:val="20"/>
            <w:szCs w:val="20"/>
          </w:rPr>
          <w:fldChar w:fldCharType="end"/>
        </w:r>
      </w:hyperlink>
    </w:p>
    <w:p w:rsidR="0095515A" w:rsidRPr="0095515A" w:rsidRDefault="0059472B">
      <w:pPr>
        <w:pStyle w:val="TM1"/>
        <w:tabs>
          <w:tab w:val="right" w:leader="dot" w:pos="9062"/>
        </w:tabs>
        <w:rPr>
          <w:rFonts w:eastAsiaTheme="minorEastAsia"/>
          <w:b/>
          <w:noProof/>
          <w:sz w:val="20"/>
          <w:szCs w:val="20"/>
          <w:lang w:eastAsia="fr-FR"/>
        </w:rPr>
      </w:pPr>
      <w:hyperlink w:anchor="_Toc316321021" w:history="1">
        <w:r w:rsidR="0095515A" w:rsidRPr="0095515A">
          <w:rPr>
            <w:rStyle w:val="Lienhypertexte"/>
            <w:b/>
            <w:noProof/>
            <w:sz w:val="20"/>
            <w:szCs w:val="20"/>
          </w:rPr>
          <w:t>ANNEXES</w:t>
        </w:r>
        <w:r w:rsidR="0095515A" w:rsidRPr="0095515A">
          <w:rPr>
            <w:b/>
            <w:noProof/>
            <w:webHidden/>
            <w:sz w:val="20"/>
            <w:szCs w:val="20"/>
          </w:rPr>
          <w:tab/>
        </w:r>
        <w:r w:rsidRPr="0095515A">
          <w:rPr>
            <w:b/>
            <w:noProof/>
            <w:webHidden/>
            <w:sz w:val="20"/>
            <w:szCs w:val="20"/>
          </w:rPr>
          <w:fldChar w:fldCharType="begin"/>
        </w:r>
        <w:r w:rsidR="0095515A" w:rsidRPr="0095515A">
          <w:rPr>
            <w:b/>
            <w:noProof/>
            <w:webHidden/>
            <w:sz w:val="20"/>
            <w:szCs w:val="20"/>
          </w:rPr>
          <w:instrText xml:space="preserve"> PAGEREF _Toc316321021 \h </w:instrText>
        </w:r>
        <w:r w:rsidRPr="0095515A">
          <w:rPr>
            <w:b/>
            <w:noProof/>
            <w:webHidden/>
            <w:sz w:val="20"/>
            <w:szCs w:val="20"/>
          </w:rPr>
        </w:r>
        <w:r w:rsidRPr="0095515A">
          <w:rPr>
            <w:b/>
            <w:noProof/>
            <w:webHidden/>
            <w:sz w:val="20"/>
            <w:szCs w:val="20"/>
          </w:rPr>
          <w:fldChar w:fldCharType="separate"/>
        </w:r>
        <w:r w:rsidR="00D1059F">
          <w:rPr>
            <w:b/>
            <w:noProof/>
            <w:webHidden/>
            <w:sz w:val="20"/>
            <w:szCs w:val="20"/>
          </w:rPr>
          <w:t>37</w:t>
        </w:r>
        <w:r w:rsidRPr="0095515A">
          <w:rPr>
            <w:b/>
            <w:noProof/>
            <w:webHidden/>
            <w:sz w:val="20"/>
            <w:szCs w:val="20"/>
          </w:rPr>
          <w:fldChar w:fldCharType="end"/>
        </w:r>
      </w:hyperlink>
    </w:p>
    <w:p w:rsidR="005139DB" w:rsidRPr="0095515A" w:rsidRDefault="0059472B" w:rsidP="006239F7">
      <w:pPr>
        <w:tabs>
          <w:tab w:val="center" w:pos="4536"/>
        </w:tabs>
        <w:rPr>
          <w:b/>
          <w:sz w:val="20"/>
          <w:szCs w:val="20"/>
        </w:rPr>
      </w:pPr>
      <w:r w:rsidRPr="0095515A">
        <w:rPr>
          <w:b/>
          <w:sz w:val="20"/>
          <w:szCs w:val="20"/>
        </w:rPr>
        <w:fldChar w:fldCharType="end"/>
      </w:r>
      <w:r w:rsidR="006239F7" w:rsidRPr="0095515A">
        <w:rPr>
          <w:b/>
          <w:sz w:val="20"/>
          <w:szCs w:val="20"/>
        </w:rPr>
        <w:tab/>
      </w:r>
    </w:p>
    <w:p w:rsidR="00BA5EC0" w:rsidRDefault="00BA5EC0"/>
    <w:p w:rsidR="00BA5EC0" w:rsidRDefault="00BA5EC0">
      <w:r>
        <w:br w:type="page"/>
      </w:r>
    </w:p>
    <w:p w:rsidR="000B2A99" w:rsidRPr="0095515A" w:rsidRDefault="00E94A8E" w:rsidP="0095515A">
      <w:pPr>
        <w:pStyle w:val="Titre1"/>
        <w:rPr>
          <w:rFonts w:asciiTheme="minorHAnsi" w:hAnsiTheme="minorHAnsi"/>
          <w:color w:val="auto"/>
          <w:sz w:val="24"/>
          <w:szCs w:val="24"/>
          <w:lang w:val="en-US"/>
        </w:rPr>
      </w:pPr>
      <w:bookmarkStart w:id="1" w:name="_Toc316320959"/>
      <w:r w:rsidRPr="0095515A">
        <w:rPr>
          <w:rFonts w:asciiTheme="minorHAnsi" w:hAnsiTheme="minorHAnsi"/>
          <w:color w:val="auto"/>
          <w:sz w:val="24"/>
          <w:szCs w:val="24"/>
          <w:lang w:val="en-US"/>
        </w:rPr>
        <w:lastRenderedPageBreak/>
        <w:t>S</w:t>
      </w:r>
      <w:r w:rsidR="004E3827" w:rsidRPr="0095515A">
        <w:rPr>
          <w:rFonts w:asciiTheme="minorHAnsi" w:hAnsiTheme="minorHAnsi"/>
          <w:color w:val="auto"/>
          <w:sz w:val="24"/>
          <w:szCs w:val="24"/>
          <w:lang w:val="en-US"/>
        </w:rPr>
        <w:t>ummary</w:t>
      </w:r>
      <w:bookmarkEnd w:id="1"/>
    </w:p>
    <w:p w:rsidR="000B2A99" w:rsidRPr="00E636D9" w:rsidRDefault="000B2A99" w:rsidP="000B2A99">
      <w:pPr>
        <w:jc w:val="both"/>
        <w:rPr>
          <w:sz w:val="24"/>
          <w:szCs w:val="24"/>
          <w:lang w:val="en-US"/>
        </w:rPr>
      </w:pPr>
      <w:r w:rsidRPr="00E636D9">
        <w:rPr>
          <w:sz w:val="24"/>
          <w:szCs w:val="24"/>
          <w:lang w:val="en-US"/>
        </w:rPr>
        <w:t xml:space="preserve">At the end of the interventions of CARE response to the 2010 floods in Benin in the </w:t>
      </w:r>
      <w:r w:rsidR="0095515A">
        <w:rPr>
          <w:sz w:val="24"/>
          <w:szCs w:val="24"/>
          <w:lang w:val="en-US"/>
        </w:rPr>
        <w:t>towns</w:t>
      </w:r>
      <w:r w:rsidRPr="00E636D9">
        <w:rPr>
          <w:sz w:val="24"/>
          <w:szCs w:val="24"/>
          <w:lang w:val="en-US"/>
        </w:rPr>
        <w:t xml:space="preserve"> of Aguegues, Dangbo, Adjohoun, Bonou, Ouinhi, Zagnanado, it appears timely to appreciate the strengths and the weaknesses in order to learn lessons from the good practices and the stakes for the risk reduction </w:t>
      </w:r>
      <w:r w:rsidR="00D1059F">
        <w:rPr>
          <w:sz w:val="24"/>
          <w:szCs w:val="24"/>
          <w:lang w:val="en-US"/>
        </w:rPr>
        <w:t>of</w:t>
      </w:r>
      <w:r w:rsidRPr="00E636D9">
        <w:rPr>
          <w:sz w:val="24"/>
          <w:szCs w:val="24"/>
          <w:lang w:val="en-US"/>
        </w:rPr>
        <w:t xml:space="preserve"> such disaster</w:t>
      </w:r>
      <w:r w:rsidR="00D1059F">
        <w:rPr>
          <w:sz w:val="24"/>
          <w:szCs w:val="24"/>
          <w:lang w:val="en-US"/>
        </w:rPr>
        <w:t>s</w:t>
      </w:r>
      <w:r w:rsidRPr="00E636D9">
        <w:rPr>
          <w:sz w:val="24"/>
          <w:szCs w:val="24"/>
          <w:lang w:val="en-US"/>
        </w:rPr>
        <w:t xml:space="preserve"> and to impact positively the vulnerability of the </w:t>
      </w:r>
      <w:r w:rsidR="00D1059F">
        <w:rPr>
          <w:sz w:val="24"/>
          <w:szCs w:val="24"/>
          <w:lang w:val="en-US"/>
        </w:rPr>
        <w:t>flooded areas population that benefited from CARE’s assistance.</w:t>
      </w:r>
      <w:r w:rsidR="00D1059F" w:rsidRPr="00E636D9" w:rsidDel="00D1059F">
        <w:rPr>
          <w:sz w:val="24"/>
          <w:szCs w:val="24"/>
          <w:lang w:val="en-US"/>
        </w:rPr>
        <w:t xml:space="preserve"> </w:t>
      </w:r>
      <w:r w:rsidRPr="00E636D9">
        <w:rPr>
          <w:sz w:val="24"/>
          <w:szCs w:val="24"/>
          <w:lang w:val="en-US"/>
        </w:rPr>
        <w:t>Th</w:t>
      </w:r>
      <w:r w:rsidR="00D1059F">
        <w:rPr>
          <w:sz w:val="24"/>
          <w:szCs w:val="24"/>
          <w:lang w:val="en-US"/>
        </w:rPr>
        <w:t>is</w:t>
      </w:r>
      <w:r w:rsidRPr="00E636D9">
        <w:rPr>
          <w:sz w:val="24"/>
          <w:szCs w:val="24"/>
          <w:lang w:val="en-US"/>
        </w:rPr>
        <w:t xml:space="preserve"> final assessment aim</w:t>
      </w:r>
      <w:r w:rsidR="00D1059F">
        <w:rPr>
          <w:sz w:val="24"/>
          <w:szCs w:val="24"/>
          <w:lang w:val="en-US"/>
        </w:rPr>
        <w:t>s</w:t>
      </w:r>
      <w:r w:rsidRPr="00E636D9">
        <w:rPr>
          <w:sz w:val="24"/>
          <w:szCs w:val="24"/>
          <w:lang w:val="en-US"/>
        </w:rPr>
        <w:t xml:space="preserve"> at appreciating CARE</w:t>
      </w:r>
      <w:r w:rsidR="00D1059F">
        <w:rPr>
          <w:sz w:val="24"/>
          <w:szCs w:val="24"/>
          <w:lang w:val="en-US"/>
        </w:rPr>
        <w:t>’s</w:t>
      </w:r>
      <w:r w:rsidRPr="00E636D9">
        <w:rPr>
          <w:sz w:val="24"/>
          <w:szCs w:val="24"/>
          <w:lang w:val="en-US"/>
        </w:rPr>
        <w:t xml:space="preserve"> response to </w:t>
      </w:r>
      <w:r w:rsidR="0095515A">
        <w:rPr>
          <w:sz w:val="24"/>
          <w:szCs w:val="24"/>
          <w:lang w:val="en-US"/>
        </w:rPr>
        <w:t xml:space="preserve">the </w:t>
      </w:r>
      <w:r w:rsidRPr="00E636D9">
        <w:rPr>
          <w:sz w:val="24"/>
          <w:szCs w:val="24"/>
          <w:lang w:val="en-US"/>
        </w:rPr>
        <w:t xml:space="preserve">2010 floods in the </w:t>
      </w:r>
      <w:r w:rsidR="0095515A">
        <w:rPr>
          <w:sz w:val="24"/>
          <w:szCs w:val="24"/>
          <w:lang w:val="en-US"/>
        </w:rPr>
        <w:t>concerned towns</w:t>
      </w:r>
      <w:r w:rsidRPr="00E636D9">
        <w:rPr>
          <w:sz w:val="24"/>
          <w:szCs w:val="24"/>
          <w:lang w:val="en-US"/>
        </w:rPr>
        <w:t xml:space="preserve"> through the analysis of the level of satisfaction of the benefi</w:t>
      </w:r>
      <w:r w:rsidR="007D3863">
        <w:rPr>
          <w:sz w:val="24"/>
          <w:szCs w:val="24"/>
          <w:lang w:val="en-US"/>
        </w:rPr>
        <w:t>ciaries</w:t>
      </w:r>
      <w:r w:rsidRPr="00E636D9">
        <w:rPr>
          <w:sz w:val="24"/>
          <w:szCs w:val="24"/>
          <w:lang w:val="en-US"/>
        </w:rPr>
        <w:t xml:space="preserve"> according to their vulnerability and to analyze the effects</w:t>
      </w:r>
      <w:r w:rsidR="00D1059F">
        <w:rPr>
          <w:sz w:val="24"/>
          <w:szCs w:val="24"/>
          <w:lang w:val="en-US"/>
        </w:rPr>
        <w:t xml:space="preserve">, </w:t>
      </w:r>
      <w:r w:rsidRPr="00E636D9">
        <w:rPr>
          <w:sz w:val="24"/>
          <w:szCs w:val="24"/>
          <w:lang w:val="en-US"/>
        </w:rPr>
        <w:t>challenge</w:t>
      </w:r>
      <w:r w:rsidR="00D1059F">
        <w:rPr>
          <w:sz w:val="24"/>
          <w:szCs w:val="24"/>
          <w:lang w:val="en-US"/>
        </w:rPr>
        <w:t>s</w:t>
      </w:r>
      <w:r w:rsidRPr="00E636D9">
        <w:rPr>
          <w:sz w:val="24"/>
          <w:szCs w:val="24"/>
          <w:lang w:val="en-US"/>
        </w:rPr>
        <w:t xml:space="preserve"> </w:t>
      </w:r>
      <w:r w:rsidR="009C5291" w:rsidRPr="00E636D9">
        <w:rPr>
          <w:sz w:val="24"/>
          <w:szCs w:val="24"/>
          <w:lang w:val="en-US"/>
        </w:rPr>
        <w:t>and prospects</w:t>
      </w:r>
      <w:r w:rsidRPr="00E636D9">
        <w:rPr>
          <w:sz w:val="24"/>
          <w:szCs w:val="24"/>
          <w:lang w:val="en-US"/>
        </w:rPr>
        <w:t xml:space="preserve"> in order to </w:t>
      </w:r>
      <w:r w:rsidR="009C5291">
        <w:rPr>
          <w:sz w:val="24"/>
          <w:szCs w:val="24"/>
          <w:lang w:val="en-US"/>
        </w:rPr>
        <w:t xml:space="preserve">ensure </w:t>
      </w:r>
      <w:r w:rsidR="009C5291" w:rsidRPr="00E636D9">
        <w:rPr>
          <w:sz w:val="24"/>
          <w:szCs w:val="24"/>
          <w:lang w:val="en-US"/>
        </w:rPr>
        <w:t>sustainability</w:t>
      </w:r>
      <w:r w:rsidRPr="00E636D9">
        <w:rPr>
          <w:sz w:val="24"/>
          <w:szCs w:val="24"/>
          <w:lang w:val="en-US"/>
        </w:rPr>
        <w:t xml:space="preserve"> of the </w:t>
      </w:r>
      <w:r w:rsidR="007D3863">
        <w:rPr>
          <w:sz w:val="24"/>
          <w:szCs w:val="24"/>
          <w:lang w:val="en-US"/>
        </w:rPr>
        <w:t xml:space="preserve">interventions </w:t>
      </w:r>
      <w:r w:rsidRPr="00E636D9">
        <w:rPr>
          <w:sz w:val="24"/>
          <w:szCs w:val="24"/>
          <w:lang w:val="en-US"/>
        </w:rPr>
        <w:t xml:space="preserve">assets. </w:t>
      </w:r>
    </w:p>
    <w:p w:rsidR="000B2A99" w:rsidRPr="00E636D9" w:rsidRDefault="000B2A99" w:rsidP="000B2A99">
      <w:pPr>
        <w:jc w:val="both"/>
        <w:rPr>
          <w:sz w:val="24"/>
          <w:szCs w:val="24"/>
          <w:lang w:val="en-US"/>
        </w:rPr>
      </w:pPr>
      <w:r w:rsidRPr="00E636D9">
        <w:rPr>
          <w:sz w:val="24"/>
          <w:szCs w:val="24"/>
          <w:lang w:val="en-US"/>
        </w:rPr>
        <w:t xml:space="preserve">The methodology used combined literature review </w:t>
      </w:r>
      <w:r w:rsidR="009C5291" w:rsidRPr="00E636D9">
        <w:rPr>
          <w:sz w:val="24"/>
          <w:szCs w:val="24"/>
          <w:lang w:val="en-US"/>
        </w:rPr>
        <w:t>and field</w:t>
      </w:r>
      <w:r w:rsidRPr="00E636D9">
        <w:rPr>
          <w:sz w:val="24"/>
          <w:szCs w:val="24"/>
          <w:lang w:val="en-US"/>
        </w:rPr>
        <w:t xml:space="preserve"> surveys. The sample is constitute</w:t>
      </w:r>
      <w:r w:rsidR="00A41DBC">
        <w:rPr>
          <w:sz w:val="24"/>
          <w:szCs w:val="24"/>
          <w:lang w:val="en-US"/>
        </w:rPr>
        <w:t>d</w:t>
      </w:r>
      <w:r w:rsidRPr="00E636D9">
        <w:rPr>
          <w:sz w:val="24"/>
          <w:szCs w:val="24"/>
          <w:lang w:val="en-US"/>
        </w:rPr>
        <w:t xml:space="preserve"> of 206 individuals </w:t>
      </w:r>
      <w:r w:rsidR="007D3863">
        <w:rPr>
          <w:sz w:val="24"/>
          <w:szCs w:val="24"/>
          <w:lang w:val="en-US"/>
        </w:rPr>
        <w:t>(</w:t>
      </w:r>
      <w:r w:rsidRPr="00E636D9">
        <w:rPr>
          <w:sz w:val="24"/>
          <w:szCs w:val="24"/>
          <w:lang w:val="en-US"/>
        </w:rPr>
        <w:t xml:space="preserve">direct beneficiaries, no beneficiaries, </w:t>
      </w:r>
      <w:r w:rsidR="00A41DBC">
        <w:rPr>
          <w:sz w:val="24"/>
          <w:szCs w:val="24"/>
          <w:lang w:val="en-US"/>
        </w:rPr>
        <w:t>local</w:t>
      </w:r>
      <w:r w:rsidRPr="00E636D9">
        <w:rPr>
          <w:sz w:val="24"/>
          <w:szCs w:val="24"/>
          <w:lang w:val="en-US"/>
        </w:rPr>
        <w:t xml:space="preserve"> authorities, the town council foc</w:t>
      </w:r>
      <w:r w:rsidR="00A41DBC">
        <w:rPr>
          <w:sz w:val="24"/>
          <w:szCs w:val="24"/>
          <w:lang w:val="en-US"/>
        </w:rPr>
        <w:t>al point for floods</w:t>
      </w:r>
      <w:r w:rsidRPr="00E636D9">
        <w:rPr>
          <w:sz w:val="24"/>
          <w:szCs w:val="24"/>
          <w:lang w:val="en-US"/>
        </w:rPr>
        <w:t>, the responsible of NGO partners and the responsible of council technical services</w:t>
      </w:r>
      <w:r w:rsidR="007D3863">
        <w:rPr>
          <w:sz w:val="24"/>
          <w:szCs w:val="24"/>
          <w:lang w:val="en-US"/>
        </w:rPr>
        <w:t>)</w:t>
      </w:r>
      <w:r w:rsidRPr="00E636D9">
        <w:rPr>
          <w:sz w:val="24"/>
          <w:szCs w:val="24"/>
          <w:lang w:val="en-US"/>
        </w:rPr>
        <w:t>.</w:t>
      </w:r>
    </w:p>
    <w:p w:rsidR="000B2A99" w:rsidRPr="00E636D9" w:rsidRDefault="00A41DBC" w:rsidP="000B2A99">
      <w:pPr>
        <w:jc w:val="both"/>
        <w:rPr>
          <w:sz w:val="24"/>
          <w:szCs w:val="24"/>
          <w:lang w:val="en-US"/>
        </w:rPr>
      </w:pPr>
      <w:r>
        <w:rPr>
          <w:sz w:val="24"/>
          <w:szCs w:val="24"/>
          <w:lang w:val="en-US"/>
        </w:rPr>
        <w:t>In terms of relevance</w:t>
      </w:r>
      <w:r w:rsidR="009C5291">
        <w:rPr>
          <w:sz w:val="24"/>
          <w:szCs w:val="24"/>
          <w:lang w:val="en-US"/>
        </w:rPr>
        <w:t xml:space="preserve">, </w:t>
      </w:r>
      <w:r w:rsidR="009C5291" w:rsidRPr="00E636D9">
        <w:rPr>
          <w:sz w:val="24"/>
          <w:szCs w:val="24"/>
          <w:lang w:val="en-US"/>
        </w:rPr>
        <w:t>the</w:t>
      </w:r>
      <w:r w:rsidR="000B2A99" w:rsidRPr="00E636D9">
        <w:rPr>
          <w:sz w:val="24"/>
          <w:szCs w:val="24"/>
          <w:lang w:val="en-US"/>
        </w:rPr>
        <w:t xml:space="preserve"> objectives of CARE response cover largely the </w:t>
      </w:r>
      <w:r w:rsidR="007D3863">
        <w:rPr>
          <w:sz w:val="24"/>
          <w:szCs w:val="24"/>
          <w:lang w:val="en-US"/>
        </w:rPr>
        <w:t xml:space="preserve">stricken </w:t>
      </w:r>
      <w:r w:rsidR="000B2A99" w:rsidRPr="00E636D9">
        <w:rPr>
          <w:sz w:val="24"/>
          <w:szCs w:val="24"/>
          <w:lang w:val="en-US"/>
        </w:rPr>
        <w:t>population emergency needs.</w:t>
      </w:r>
    </w:p>
    <w:p w:rsidR="000B2A99" w:rsidRPr="00E636D9" w:rsidRDefault="00A41DBC" w:rsidP="000B2A99">
      <w:pPr>
        <w:jc w:val="both"/>
        <w:rPr>
          <w:sz w:val="24"/>
          <w:szCs w:val="24"/>
          <w:lang w:val="en-US"/>
        </w:rPr>
      </w:pPr>
      <w:r>
        <w:rPr>
          <w:sz w:val="24"/>
          <w:szCs w:val="24"/>
          <w:lang w:val="en-US"/>
        </w:rPr>
        <w:t>In terms of</w:t>
      </w:r>
      <w:r w:rsidR="000B2A99" w:rsidRPr="00E636D9">
        <w:rPr>
          <w:sz w:val="24"/>
          <w:szCs w:val="24"/>
          <w:lang w:val="en-US"/>
        </w:rPr>
        <w:t xml:space="preserve"> effectiveness, the CARE responses results are </w:t>
      </w:r>
      <w:r w:rsidR="00B21853" w:rsidRPr="00E636D9">
        <w:rPr>
          <w:sz w:val="24"/>
          <w:szCs w:val="24"/>
          <w:lang w:val="en-US"/>
        </w:rPr>
        <w:t xml:space="preserve">beyond the expectations. </w:t>
      </w:r>
      <w:r w:rsidR="000B2A99" w:rsidRPr="00E636D9">
        <w:rPr>
          <w:sz w:val="24"/>
          <w:szCs w:val="24"/>
          <w:lang w:val="en-US"/>
        </w:rPr>
        <w:t xml:space="preserve">Thus, </w:t>
      </w:r>
      <w:r w:rsidR="00B21853" w:rsidRPr="00E636D9">
        <w:rPr>
          <w:sz w:val="24"/>
          <w:szCs w:val="24"/>
          <w:lang w:val="en-US"/>
        </w:rPr>
        <w:t xml:space="preserve">95% of </w:t>
      </w:r>
      <w:r w:rsidR="007D3863">
        <w:rPr>
          <w:sz w:val="24"/>
          <w:szCs w:val="24"/>
          <w:lang w:val="en-US"/>
        </w:rPr>
        <w:t xml:space="preserve">the </w:t>
      </w:r>
      <w:r w:rsidR="00B21853" w:rsidRPr="00E636D9">
        <w:rPr>
          <w:sz w:val="24"/>
          <w:szCs w:val="24"/>
          <w:lang w:val="en-US"/>
        </w:rPr>
        <w:t>stricken</w:t>
      </w:r>
      <w:r w:rsidR="000B2A99" w:rsidRPr="00E636D9">
        <w:rPr>
          <w:sz w:val="24"/>
          <w:szCs w:val="24"/>
          <w:lang w:val="en-US"/>
        </w:rPr>
        <w:t xml:space="preserve"> households received WASH kit though </w:t>
      </w:r>
      <w:r w:rsidR="00B21853" w:rsidRPr="00E636D9">
        <w:rPr>
          <w:sz w:val="24"/>
          <w:szCs w:val="24"/>
          <w:lang w:val="en-US"/>
        </w:rPr>
        <w:t>80%</w:t>
      </w:r>
      <w:r w:rsidR="000B2A99" w:rsidRPr="00E636D9">
        <w:rPr>
          <w:sz w:val="24"/>
          <w:szCs w:val="24"/>
          <w:lang w:val="en-US"/>
        </w:rPr>
        <w:t xml:space="preserve"> </w:t>
      </w:r>
      <w:r>
        <w:rPr>
          <w:sz w:val="24"/>
          <w:szCs w:val="24"/>
          <w:lang w:val="en-US"/>
        </w:rPr>
        <w:t>were</w:t>
      </w:r>
      <w:r w:rsidR="000B2A99" w:rsidRPr="00E636D9">
        <w:rPr>
          <w:sz w:val="24"/>
          <w:szCs w:val="24"/>
          <w:lang w:val="en-US"/>
        </w:rPr>
        <w:t xml:space="preserve"> expected. </w:t>
      </w:r>
      <w:r w:rsidR="00B21853" w:rsidRPr="00E636D9">
        <w:rPr>
          <w:sz w:val="24"/>
          <w:szCs w:val="24"/>
          <w:lang w:val="en-US"/>
        </w:rPr>
        <w:t xml:space="preserve">53% of </w:t>
      </w:r>
      <w:r>
        <w:rPr>
          <w:sz w:val="24"/>
          <w:szCs w:val="24"/>
          <w:lang w:val="en-US"/>
        </w:rPr>
        <w:t>affected</w:t>
      </w:r>
      <w:r w:rsidR="000B2A99" w:rsidRPr="00E636D9">
        <w:rPr>
          <w:sz w:val="24"/>
          <w:szCs w:val="24"/>
          <w:lang w:val="en-US"/>
        </w:rPr>
        <w:t xml:space="preserve"> households received food</w:t>
      </w:r>
      <w:r w:rsidR="00B21853" w:rsidRPr="00E636D9">
        <w:rPr>
          <w:sz w:val="24"/>
          <w:szCs w:val="24"/>
          <w:lang w:val="en-US"/>
        </w:rPr>
        <w:t xml:space="preserve"> assi</w:t>
      </w:r>
      <w:r w:rsidR="000B2A99" w:rsidRPr="00E636D9">
        <w:rPr>
          <w:sz w:val="24"/>
          <w:szCs w:val="24"/>
          <w:lang w:val="en-US"/>
        </w:rPr>
        <w:t>s</w:t>
      </w:r>
      <w:r w:rsidR="00B21853" w:rsidRPr="00E636D9">
        <w:rPr>
          <w:sz w:val="24"/>
          <w:szCs w:val="24"/>
          <w:lang w:val="en-US"/>
        </w:rPr>
        <w:t>tance (foods,</w:t>
      </w:r>
      <w:r w:rsidR="000B2A99" w:rsidRPr="00E636D9">
        <w:rPr>
          <w:sz w:val="24"/>
          <w:szCs w:val="24"/>
          <w:lang w:val="en-US"/>
        </w:rPr>
        <w:t xml:space="preserve"> cash transfer </w:t>
      </w:r>
      <w:r w:rsidR="00B21853" w:rsidRPr="00E636D9">
        <w:rPr>
          <w:sz w:val="24"/>
          <w:szCs w:val="24"/>
          <w:lang w:val="en-US"/>
        </w:rPr>
        <w:t>and</w:t>
      </w:r>
      <w:r w:rsidR="000B2A99" w:rsidRPr="00E636D9">
        <w:rPr>
          <w:sz w:val="24"/>
          <w:szCs w:val="24"/>
          <w:lang w:val="en-US"/>
        </w:rPr>
        <w:t xml:space="preserve"> maize and truck farming seeds</w:t>
      </w:r>
      <w:r w:rsidR="00B21853" w:rsidRPr="00E636D9">
        <w:rPr>
          <w:sz w:val="24"/>
          <w:szCs w:val="24"/>
          <w:lang w:val="en-US"/>
        </w:rPr>
        <w:t>) t</w:t>
      </w:r>
      <w:r w:rsidR="000B2A99" w:rsidRPr="00E636D9">
        <w:rPr>
          <w:sz w:val="24"/>
          <w:szCs w:val="24"/>
          <w:lang w:val="en-US"/>
        </w:rPr>
        <w:t xml:space="preserve">hough </w:t>
      </w:r>
      <w:r w:rsidR="00B21853" w:rsidRPr="00E636D9">
        <w:rPr>
          <w:sz w:val="24"/>
          <w:szCs w:val="24"/>
          <w:lang w:val="en-US"/>
        </w:rPr>
        <w:t>40%</w:t>
      </w:r>
      <w:r w:rsidR="000B2A99" w:rsidRPr="00E636D9">
        <w:rPr>
          <w:sz w:val="24"/>
          <w:szCs w:val="24"/>
          <w:lang w:val="en-US"/>
        </w:rPr>
        <w:t xml:space="preserve"> </w:t>
      </w:r>
      <w:r>
        <w:rPr>
          <w:sz w:val="24"/>
          <w:szCs w:val="24"/>
          <w:lang w:val="en-US"/>
        </w:rPr>
        <w:t>we</w:t>
      </w:r>
      <w:r w:rsidR="000B2A99" w:rsidRPr="00E636D9">
        <w:rPr>
          <w:sz w:val="24"/>
          <w:szCs w:val="24"/>
          <w:lang w:val="en-US"/>
        </w:rPr>
        <w:t xml:space="preserve">re expected. </w:t>
      </w:r>
      <w:r>
        <w:rPr>
          <w:sz w:val="24"/>
          <w:szCs w:val="24"/>
          <w:lang w:val="en-US"/>
        </w:rPr>
        <w:t xml:space="preserve">Out of the 10% of the population expected for shelter assistance (1720 affected households), </w:t>
      </w:r>
      <w:r w:rsidR="003017BE">
        <w:rPr>
          <w:sz w:val="24"/>
          <w:szCs w:val="24"/>
          <w:lang w:val="en-US"/>
        </w:rPr>
        <w:t>24% (</w:t>
      </w:r>
      <w:r w:rsidR="000B2A99" w:rsidRPr="00E636D9">
        <w:rPr>
          <w:sz w:val="24"/>
          <w:szCs w:val="24"/>
          <w:lang w:val="en-US"/>
        </w:rPr>
        <w:t>5 072 households</w:t>
      </w:r>
      <w:r w:rsidR="003017BE">
        <w:rPr>
          <w:sz w:val="24"/>
          <w:szCs w:val="24"/>
          <w:lang w:val="en-US"/>
        </w:rPr>
        <w:t>)</w:t>
      </w:r>
      <w:r w:rsidR="000B2A99" w:rsidRPr="00E636D9">
        <w:rPr>
          <w:sz w:val="24"/>
          <w:szCs w:val="24"/>
          <w:lang w:val="en-US"/>
        </w:rPr>
        <w:t xml:space="preserve"> received shelter kit </w:t>
      </w:r>
      <w:r w:rsidR="009C5291">
        <w:rPr>
          <w:sz w:val="24"/>
          <w:szCs w:val="24"/>
          <w:lang w:val="en-US"/>
        </w:rPr>
        <w:t xml:space="preserve">and. </w:t>
      </w:r>
      <w:r w:rsidR="000B2A99" w:rsidRPr="00E636D9">
        <w:rPr>
          <w:sz w:val="24"/>
          <w:szCs w:val="24"/>
          <w:lang w:val="en-US"/>
        </w:rPr>
        <w:t xml:space="preserve">31 </w:t>
      </w:r>
      <w:r>
        <w:rPr>
          <w:sz w:val="24"/>
          <w:szCs w:val="24"/>
          <w:lang w:val="en-US"/>
        </w:rPr>
        <w:t xml:space="preserve">model </w:t>
      </w:r>
      <w:r w:rsidR="000B2A99" w:rsidRPr="00E636D9">
        <w:rPr>
          <w:sz w:val="24"/>
          <w:szCs w:val="24"/>
          <w:lang w:val="en-US"/>
        </w:rPr>
        <w:t>community shelter</w:t>
      </w:r>
      <w:r>
        <w:rPr>
          <w:sz w:val="24"/>
          <w:szCs w:val="24"/>
          <w:lang w:val="en-US"/>
        </w:rPr>
        <w:t>s</w:t>
      </w:r>
      <w:r w:rsidR="000B2A99" w:rsidRPr="00E636D9">
        <w:rPr>
          <w:sz w:val="24"/>
          <w:szCs w:val="24"/>
          <w:lang w:val="en-US"/>
        </w:rPr>
        <w:t xml:space="preserve"> </w:t>
      </w:r>
      <w:r>
        <w:rPr>
          <w:sz w:val="24"/>
          <w:szCs w:val="24"/>
          <w:lang w:val="en-US"/>
        </w:rPr>
        <w:t xml:space="preserve">were </w:t>
      </w:r>
      <w:r w:rsidR="000B2A99" w:rsidRPr="00E636D9">
        <w:rPr>
          <w:sz w:val="24"/>
          <w:szCs w:val="24"/>
          <w:lang w:val="en-US"/>
        </w:rPr>
        <w:t xml:space="preserve">built. </w:t>
      </w:r>
      <w:r w:rsidR="003017BE">
        <w:rPr>
          <w:sz w:val="24"/>
          <w:szCs w:val="24"/>
          <w:lang w:val="en-US"/>
        </w:rPr>
        <w:t>In the Education sector, out of 20 schools targeted (5000 children), 20 schools were rehabilitated, 6594 pupils participated in an interactive hygiene promotion session and 5570 benefited from school equipments.</w:t>
      </w:r>
      <w:r w:rsidR="000B2A99" w:rsidRPr="00E636D9">
        <w:rPr>
          <w:sz w:val="24"/>
          <w:szCs w:val="24"/>
          <w:lang w:val="en-US"/>
        </w:rPr>
        <w:t xml:space="preserve">. </w:t>
      </w:r>
      <w:r w:rsidR="003017BE">
        <w:rPr>
          <w:sz w:val="24"/>
          <w:szCs w:val="24"/>
          <w:lang w:val="en-US"/>
        </w:rPr>
        <w:t xml:space="preserve">CARE strategy </w:t>
      </w:r>
      <w:r w:rsidR="000B2A99" w:rsidRPr="00E636D9">
        <w:rPr>
          <w:sz w:val="24"/>
          <w:szCs w:val="24"/>
          <w:lang w:val="en-US"/>
        </w:rPr>
        <w:t xml:space="preserve">organizational effectiveness </w:t>
      </w:r>
      <w:r w:rsidR="003017BE" w:rsidRPr="00E636D9">
        <w:rPr>
          <w:sz w:val="24"/>
          <w:szCs w:val="24"/>
          <w:lang w:val="en-US"/>
        </w:rPr>
        <w:t xml:space="preserve">analysis </w:t>
      </w:r>
      <w:r w:rsidR="003017BE">
        <w:rPr>
          <w:sz w:val="24"/>
          <w:szCs w:val="24"/>
          <w:lang w:val="en-US"/>
        </w:rPr>
        <w:t xml:space="preserve">lead </w:t>
      </w:r>
      <w:r w:rsidR="009C5291">
        <w:rPr>
          <w:sz w:val="24"/>
          <w:szCs w:val="24"/>
          <w:lang w:val="en-US"/>
        </w:rPr>
        <w:t xml:space="preserve">to </w:t>
      </w:r>
      <w:r w:rsidR="009C5291" w:rsidRPr="00E636D9">
        <w:rPr>
          <w:sz w:val="24"/>
          <w:szCs w:val="24"/>
          <w:lang w:val="en-US"/>
        </w:rPr>
        <w:t>a</w:t>
      </w:r>
      <w:r w:rsidR="000B2A99" w:rsidRPr="00E636D9">
        <w:rPr>
          <w:sz w:val="24"/>
          <w:szCs w:val="24"/>
          <w:lang w:val="en-US"/>
        </w:rPr>
        <w:t xml:space="preserve"> good appreciation of the </w:t>
      </w:r>
      <w:r w:rsidR="003017BE">
        <w:rPr>
          <w:sz w:val="24"/>
          <w:szCs w:val="24"/>
          <w:lang w:val="en-US"/>
        </w:rPr>
        <w:t xml:space="preserve">beneficiaries and main partners in terms of </w:t>
      </w:r>
      <w:r w:rsidR="000B2A99" w:rsidRPr="00E636D9">
        <w:rPr>
          <w:sz w:val="24"/>
          <w:szCs w:val="24"/>
          <w:lang w:val="en-US"/>
        </w:rPr>
        <w:t>community mobilization, participation, monitoring</w:t>
      </w:r>
      <w:r w:rsidR="003017BE">
        <w:rPr>
          <w:sz w:val="24"/>
          <w:szCs w:val="24"/>
          <w:lang w:val="en-US"/>
        </w:rPr>
        <w:t xml:space="preserve"> and evaluation</w:t>
      </w:r>
      <w:r w:rsidR="000B2A99" w:rsidRPr="00E636D9">
        <w:rPr>
          <w:sz w:val="24"/>
          <w:szCs w:val="24"/>
          <w:lang w:val="en-US"/>
        </w:rPr>
        <w:t>, documentation, communication and management of the field teams and the logi</w:t>
      </w:r>
      <w:r w:rsidR="007D3863">
        <w:rPr>
          <w:sz w:val="24"/>
          <w:szCs w:val="24"/>
          <w:lang w:val="en-US"/>
        </w:rPr>
        <w:t xml:space="preserve">stic. Thus, </w:t>
      </w:r>
      <w:r w:rsidR="000B2A99" w:rsidRPr="00E636D9">
        <w:rPr>
          <w:sz w:val="24"/>
          <w:szCs w:val="24"/>
          <w:lang w:val="en-US"/>
        </w:rPr>
        <w:t xml:space="preserve">a general satisfaction of the partners </w:t>
      </w:r>
      <w:r w:rsidR="007D3863">
        <w:rPr>
          <w:sz w:val="24"/>
          <w:szCs w:val="24"/>
          <w:lang w:val="en-US"/>
        </w:rPr>
        <w:t>is noticed</w:t>
      </w:r>
      <w:r w:rsidR="007D3863" w:rsidRPr="00E636D9">
        <w:rPr>
          <w:sz w:val="24"/>
          <w:szCs w:val="24"/>
          <w:lang w:val="en-US"/>
        </w:rPr>
        <w:t xml:space="preserve"> </w:t>
      </w:r>
      <w:r w:rsidR="009C5291">
        <w:rPr>
          <w:sz w:val="24"/>
          <w:szCs w:val="24"/>
          <w:lang w:val="en-US"/>
        </w:rPr>
        <w:t xml:space="preserve">concerning </w:t>
      </w:r>
      <w:r w:rsidR="009C5291" w:rsidRPr="00E636D9">
        <w:rPr>
          <w:sz w:val="24"/>
          <w:szCs w:val="24"/>
          <w:lang w:val="en-US"/>
        </w:rPr>
        <w:t>CARE’s</w:t>
      </w:r>
      <w:r w:rsidR="000B2A99" w:rsidRPr="00E636D9">
        <w:rPr>
          <w:sz w:val="24"/>
          <w:szCs w:val="24"/>
          <w:lang w:val="en-US"/>
        </w:rPr>
        <w:t xml:space="preserve"> performance and results</w:t>
      </w:r>
      <w:r w:rsidR="003017BE">
        <w:rPr>
          <w:sz w:val="24"/>
          <w:szCs w:val="24"/>
          <w:lang w:val="en-US"/>
        </w:rPr>
        <w:t xml:space="preserve"> achieved</w:t>
      </w:r>
      <w:r w:rsidR="000B2A99" w:rsidRPr="00E636D9">
        <w:rPr>
          <w:sz w:val="24"/>
          <w:szCs w:val="24"/>
          <w:lang w:val="en-US"/>
        </w:rPr>
        <w:t>.</w:t>
      </w:r>
    </w:p>
    <w:p w:rsidR="00C92CE8" w:rsidRDefault="003017BE" w:rsidP="000B2A99">
      <w:pPr>
        <w:jc w:val="both"/>
        <w:rPr>
          <w:sz w:val="24"/>
          <w:szCs w:val="24"/>
          <w:lang w:val="en-US"/>
        </w:rPr>
      </w:pPr>
      <w:r>
        <w:rPr>
          <w:sz w:val="24"/>
          <w:szCs w:val="24"/>
          <w:lang w:val="en-US"/>
        </w:rPr>
        <w:t xml:space="preserve">In terms of </w:t>
      </w:r>
      <w:r w:rsidR="000B2A99" w:rsidRPr="00E636D9">
        <w:rPr>
          <w:sz w:val="24"/>
          <w:szCs w:val="24"/>
          <w:lang w:val="en-US"/>
        </w:rPr>
        <w:t>impacts</w:t>
      </w:r>
      <w:r w:rsidR="00B21853" w:rsidRPr="00E636D9">
        <w:rPr>
          <w:sz w:val="24"/>
          <w:szCs w:val="24"/>
          <w:lang w:val="en-US"/>
        </w:rPr>
        <w:t xml:space="preserve"> analysis</w:t>
      </w:r>
      <w:r w:rsidR="000B2A99" w:rsidRPr="00E636D9">
        <w:rPr>
          <w:sz w:val="24"/>
          <w:szCs w:val="24"/>
          <w:lang w:val="en-US"/>
        </w:rPr>
        <w:t xml:space="preserve">, the social mobilization </w:t>
      </w:r>
      <w:r w:rsidR="00B21853" w:rsidRPr="00E636D9">
        <w:rPr>
          <w:sz w:val="24"/>
          <w:szCs w:val="24"/>
          <w:lang w:val="en-US"/>
        </w:rPr>
        <w:t xml:space="preserve">activities and the teaching aid lead to community behavior changes according to </w:t>
      </w:r>
      <w:r w:rsidR="001900FA" w:rsidRPr="00E636D9">
        <w:rPr>
          <w:sz w:val="24"/>
          <w:szCs w:val="24"/>
          <w:lang w:val="en-US"/>
        </w:rPr>
        <w:t xml:space="preserve">drinking </w:t>
      </w:r>
      <w:r w:rsidR="00B21853" w:rsidRPr="00E636D9">
        <w:rPr>
          <w:sz w:val="24"/>
          <w:szCs w:val="24"/>
          <w:lang w:val="en-US"/>
        </w:rPr>
        <w:t>water</w:t>
      </w:r>
      <w:r w:rsidR="001900FA" w:rsidRPr="00E636D9">
        <w:rPr>
          <w:sz w:val="24"/>
          <w:szCs w:val="24"/>
          <w:lang w:val="en-US"/>
        </w:rPr>
        <w:t xml:space="preserve"> and hygiene practices. Moreover, the </w:t>
      </w:r>
      <w:r>
        <w:rPr>
          <w:sz w:val="24"/>
          <w:szCs w:val="24"/>
          <w:lang w:val="en-US"/>
        </w:rPr>
        <w:t>capacity building activities</w:t>
      </w:r>
      <w:r w:rsidR="001900FA" w:rsidRPr="00E636D9">
        <w:rPr>
          <w:sz w:val="24"/>
          <w:szCs w:val="24"/>
          <w:lang w:val="en-US"/>
        </w:rPr>
        <w:t xml:space="preserve"> transform</w:t>
      </w:r>
      <w:r>
        <w:rPr>
          <w:sz w:val="24"/>
          <w:szCs w:val="24"/>
          <w:lang w:val="en-US"/>
        </w:rPr>
        <w:t>ed</w:t>
      </w:r>
      <w:r w:rsidR="001900FA" w:rsidRPr="00E636D9">
        <w:rPr>
          <w:sz w:val="24"/>
          <w:szCs w:val="24"/>
          <w:lang w:val="en-US"/>
        </w:rPr>
        <w:t xml:space="preserve"> beneficiaries </w:t>
      </w:r>
      <w:r w:rsidR="007D3863">
        <w:rPr>
          <w:sz w:val="24"/>
          <w:szCs w:val="24"/>
          <w:lang w:val="en-US"/>
        </w:rPr>
        <w:t xml:space="preserve">and partners </w:t>
      </w:r>
      <w:r w:rsidR="001900FA" w:rsidRPr="00E636D9">
        <w:rPr>
          <w:sz w:val="24"/>
          <w:szCs w:val="24"/>
          <w:lang w:val="en-US"/>
        </w:rPr>
        <w:t xml:space="preserve">by making them </w:t>
      </w:r>
      <w:r>
        <w:rPr>
          <w:sz w:val="24"/>
          <w:szCs w:val="24"/>
          <w:lang w:val="en-US"/>
        </w:rPr>
        <w:t xml:space="preserve">more </w:t>
      </w:r>
      <w:r w:rsidR="001900FA" w:rsidRPr="00E636D9">
        <w:rPr>
          <w:sz w:val="24"/>
          <w:szCs w:val="24"/>
          <w:lang w:val="en-US"/>
        </w:rPr>
        <w:t xml:space="preserve">ready to </w:t>
      </w:r>
      <w:r w:rsidR="007D3863">
        <w:rPr>
          <w:sz w:val="24"/>
          <w:szCs w:val="24"/>
          <w:lang w:val="en-US"/>
        </w:rPr>
        <w:t>realize</w:t>
      </w:r>
      <w:r w:rsidR="001900FA" w:rsidRPr="00E636D9">
        <w:rPr>
          <w:sz w:val="24"/>
          <w:szCs w:val="24"/>
          <w:lang w:val="en-US"/>
        </w:rPr>
        <w:t xml:space="preserve"> emergency </w:t>
      </w:r>
      <w:r>
        <w:rPr>
          <w:sz w:val="24"/>
          <w:szCs w:val="24"/>
          <w:lang w:val="en-US"/>
        </w:rPr>
        <w:t xml:space="preserve">response </w:t>
      </w:r>
      <w:r w:rsidR="001900FA" w:rsidRPr="00E636D9">
        <w:rPr>
          <w:sz w:val="24"/>
          <w:szCs w:val="24"/>
          <w:lang w:val="en-US"/>
        </w:rPr>
        <w:t xml:space="preserve">activities. </w:t>
      </w:r>
      <w:r>
        <w:rPr>
          <w:sz w:val="24"/>
          <w:szCs w:val="24"/>
          <w:lang w:val="en-US"/>
        </w:rPr>
        <w:t>The partnership with the 2 local NGOs showed good complementarity. The interventions</w:t>
      </w:r>
      <w:r w:rsidR="001900FA" w:rsidRPr="00E636D9">
        <w:rPr>
          <w:sz w:val="24"/>
          <w:szCs w:val="24"/>
          <w:lang w:val="en-US"/>
        </w:rPr>
        <w:t xml:space="preserve"> and their </w:t>
      </w:r>
      <w:r w:rsidR="003B3326">
        <w:rPr>
          <w:sz w:val="24"/>
          <w:szCs w:val="24"/>
          <w:lang w:val="en-US"/>
        </w:rPr>
        <w:t xml:space="preserve">implementation </w:t>
      </w:r>
      <w:r w:rsidR="001900FA" w:rsidRPr="00E636D9">
        <w:rPr>
          <w:sz w:val="24"/>
          <w:szCs w:val="24"/>
          <w:lang w:val="en-US"/>
        </w:rPr>
        <w:t xml:space="preserve">strategies </w:t>
      </w:r>
      <w:r w:rsidR="003B3326">
        <w:rPr>
          <w:sz w:val="24"/>
          <w:szCs w:val="24"/>
          <w:lang w:val="en-US"/>
        </w:rPr>
        <w:t xml:space="preserve">were a frame of mutual learnings </w:t>
      </w:r>
      <w:r w:rsidR="009C5291">
        <w:rPr>
          <w:sz w:val="24"/>
          <w:szCs w:val="24"/>
          <w:lang w:val="en-US"/>
        </w:rPr>
        <w:t xml:space="preserve">between </w:t>
      </w:r>
      <w:r w:rsidR="009C5291" w:rsidRPr="00E636D9">
        <w:rPr>
          <w:sz w:val="24"/>
          <w:szCs w:val="24"/>
          <w:lang w:val="en-US"/>
        </w:rPr>
        <w:t>the</w:t>
      </w:r>
      <w:r w:rsidR="001900FA" w:rsidRPr="00E636D9">
        <w:rPr>
          <w:sz w:val="24"/>
          <w:szCs w:val="24"/>
          <w:lang w:val="en-US"/>
        </w:rPr>
        <w:t xml:space="preserve"> </w:t>
      </w:r>
      <w:r w:rsidR="009C5291">
        <w:rPr>
          <w:sz w:val="24"/>
          <w:szCs w:val="24"/>
          <w:lang w:val="en-US"/>
        </w:rPr>
        <w:t xml:space="preserve">different </w:t>
      </w:r>
      <w:r w:rsidR="009C5291" w:rsidRPr="00E636D9">
        <w:rPr>
          <w:sz w:val="24"/>
          <w:szCs w:val="24"/>
          <w:lang w:val="en-US"/>
        </w:rPr>
        <w:t>partners</w:t>
      </w:r>
      <w:r w:rsidR="003B3326">
        <w:rPr>
          <w:sz w:val="24"/>
          <w:szCs w:val="24"/>
          <w:lang w:val="en-US"/>
        </w:rPr>
        <w:t xml:space="preserve"> even though </w:t>
      </w:r>
      <w:r w:rsidR="001900FA" w:rsidRPr="00E636D9">
        <w:rPr>
          <w:sz w:val="24"/>
          <w:szCs w:val="24"/>
          <w:lang w:val="en-US"/>
        </w:rPr>
        <w:t xml:space="preserve">the information system </w:t>
      </w:r>
      <w:r w:rsidR="003B3326">
        <w:rPr>
          <w:sz w:val="24"/>
          <w:szCs w:val="24"/>
          <w:lang w:val="en-US"/>
        </w:rPr>
        <w:t>between them appeared too weak.</w:t>
      </w:r>
      <w:r w:rsidR="001900FA" w:rsidRPr="00E636D9">
        <w:rPr>
          <w:sz w:val="24"/>
          <w:szCs w:val="24"/>
          <w:lang w:val="en-US"/>
        </w:rPr>
        <w:t xml:space="preserve"> As proof, the fruitful partnership between CARE and the town councils lead to emergency </w:t>
      </w:r>
      <w:r w:rsidR="00E636D9" w:rsidRPr="00E636D9">
        <w:rPr>
          <w:sz w:val="24"/>
          <w:szCs w:val="24"/>
          <w:lang w:val="en-US"/>
        </w:rPr>
        <w:t>plan</w:t>
      </w:r>
      <w:r w:rsidR="001900FA" w:rsidRPr="00E636D9">
        <w:rPr>
          <w:sz w:val="24"/>
          <w:szCs w:val="24"/>
          <w:lang w:val="en-US"/>
        </w:rPr>
        <w:t xml:space="preserve"> elaboration by some of them. </w:t>
      </w:r>
      <w:r w:rsidR="00E636D9" w:rsidRPr="00E636D9">
        <w:rPr>
          <w:sz w:val="24"/>
          <w:szCs w:val="24"/>
          <w:lang w:val="en-US"/>
        </w:rPr>
        <w:t xml:space="preserve">However, </w:t>
      </w:r>
      <w:r w:rsidR="00E636D9">
        <w:rPr>
          <w:sz w:val="24"/>
          <w:szCs w:val="24"/>
          <w:lang w:val="en-US"/>
        </w:rPr>
        <w:t xml:space="preserve">the level of appropriation of the assets was </w:t>
      </w:r>
      <w:r w:rsidR="003B3326">
        <w:rPr>
          <w:sz w:val="24"/>
          <w:szCs w:val="24"/>
          <w:lang w:val="en-US"/>
        </w:rPr>
        <w:t xml:space="preserve">differently </w:t>
      </w:r>
      <w:r w:rsidR="00E636D9">
        <w:rPr>
          <w:sz w:val="24"/>
          <w:szCs w:val="24"/>
          <w:lang w:val="en-US"/>
        </w:rPr>
        <w:t xml:space="preserve">appreciated by the beneficiaries and the partners.  </w:t>
      </w:r>
      <w:r w:rsidR="003B3326">
        <w:rPr>
          <w:sz w:val="24"/>
          <w:szCs w:val="24"/>
          <w:lang w:val="en-US"/>
        </w:rPr>
        <w:t>S</w:t>
      </w:r>
      <w:r w:rsidR="00E636D9">
        <w:rPr>
          <w:sz w:val="24"/>
          <w:szCs w:val="24"/>
          <w:lang w:val="en-US"/>
        </w:rPr>
        <w:t xml:space="preserve">helters </w:t>
      </w:r>
      <w:r w:rsidR="003B3326">
        <w:rPr>
          <w:sz w:val="24"/>
          <w:szCs w:val="24"/>
          <w:lang w:val="en-US"/>
        </w:rPr>
        <w:t xml:space="preserve">reconstruction, </w:t>
      </w:r>
      <w:r w:rsidR="00E636D9">
        <w:rPr>
          <w:sz w:val="24"/>
          <w:szCs w:val="24"/>
          <w:lang w:val="en-US"/>
        </w:rPr>
        <w:t xml:space="preserve">building, the seeds distribution, the promotion of </w:t>
      </w:r>
      <w:r w:rsidR="003B3326">
        <w:rPr>
          <w:sz w:val="24"/>
          <w:szCs w:val="24"/>
          <w:lang w:val="en-US"/>
        </w:rPr>
        <w:t xml:space="preserve">VSLA </w:t>
      </w:r>
      <w:r w:rsidR="003B3326">
        <w:rPr>
          <w:sz w:val="24"/>
          <w:szCs w:val="24"/>
          <w:lang w:val="en-US"/>
        </w:rPr>
        <w:lastRenderedPageBreak/>
        <w:t xml:space="preserve">(Village Savings and Loans Association) </w:t>
      </w:r>
      <w:r w:rsidR="009C5291">
        <w:rPr>
          <w:sz w:val="24"/>
          <w:szCs w:val="24"/>
          <w:lang w:val="en-US"/>
        </w:rPr>
        <w:t>and hygiene</w:t>
      </w:r>
      <w:r w:rsidR="003B3326">
        <w:rPr>
          <w:sz w:val="24"/>
          <w:szCs w:val="24"/>
          <w:lang w:val="en-US"/>
        </w:rPr>
        <w:t xml:space="preserve"> </w:t>
      </w:r>
      <w:r w:rsidR="00E636D9">
        <w:rPr>
          <w:sz w:val="24"/>
          <w:szCs w:val="24"/>
          <w:lang w:val="en-US"/>
        </w:rPr>
        <w:t xml:space="preserve">promotion </w:t>
      </w:r>
      <w:r w:rsidR="009C5291">
        <w:rPr>
          <w:sz w:val="24"/>
          <w:szCs w:val="24"/>
          <w:lang w:val="en-US"/>
        </w:rPr>
        <w:t>through Child</w:t>
      </w:r>
      <w:r w:rsidR="003B3326">
        <w:rPr>
          <w:sz w:val="24"/>
          <w:szCs w:val="24"/>
          <w:lang w:val="en-US"/>
        </w:rPr>
        <w:t>-</w:t>
      </w:r>
      <w:r w:rsidR="00E636D9">
        <w:rPr>
          <w:sz w:val="24"/>
          <w:szCs w:val="24"/>
          <w:lang w:val="en-US"/>
        </w:rPr>
        <w:t>To</w:t>
      </w:r>
      <w:r w:rsidR="003B3326">
        <w:rPr>
          <w:sz w:val="24"/>
          <w:szCs w:val="24"/>
          <w:lang w:val="en-US"/>
        </w:rPr>
        <w:t>-</w:t>
      </w:r>
      <w:r w:rsidR="00E636D9">
        <w:rPr>
          <w:sz w:val="24"/>
          <w:szCs w:val="24"/>
          <w:lang w:val="en-US"/>
        </w:rPr>
        <w:t xml:space="preserve">Child strategy contributed more to the reduction of the </w:t>
      </w:r>
      <w:r w:rsidR="003B3326">
        <w:rPr>
          <w:sz w:val="24"/>
          <w:szCs w:val="24"/>
          <w:lang w:val="en-US"/>
        </w:rPr>
        <w:t xml:space="preserve">affected </w:t>
      </w:r>
      <w:r w:rsidR="009C5291">
        <w:rPr>
          <w:sz w:val="24"/>
          <w:szCs w:val="24"/>
          <w:lang w:val="en-US"/>
        </w:rPr>
        <w:t>population vulnerability</w:t>
      </w:r>
      <w:r w:rsidR="00E636D9">
        <w:rPr>
          <w:sz w:val="24"/>
          <w:szCs w:val="24"/>
          <w:lang w:val="en-US"/>
        </w:rPr>
        <w:t xml:space="preserve">. However, even if </w:t>
      </w:r>
      <w:r w:rsidR="003B3326">
        <w:rPr>
          <w:sz w:val="24"/>
          <w:szCs w:val="24"/>
          <w:lang w:val="en-US"/>
        </w:rPr>
        <w:t>affected</w:t>
      </w:r>
      <w:r w:rsidR="00E636D9">
        <w:rPr>
          <w:sz w:val="24"/>
          <w:szCs w:val="24"/>
          <w:lang w:val="en-US"/>
        </w:rPr>
        <w:t xml:space="preserve"> people </w:t>
      </w:r>
      <w:r w:rsidR="00C92CE8">
        <w:rPr>
          <w:sz w:val="24"/>
          <w:szCs w:val="24"/>
          <w:lang w:val="en-US"/>
        </w:rPr>
        <w:t xml:space="preserve">have </w:t>
      </w:r>
      <w:r w:rsidR="00E636D9">
        <w:rPr>
          <w:sz w:val="24"/>
          <w:szCs w:val="24"/>
          <w:lang w:val="en-US"/>
        </w:rPr>
        <w:t>change</w:t>
      </w:r>
      <w:r w:rsidR="00C92CE8">
        <w:rPr>
          <w:sz w:val="24"/>
          <w:szCs w:val="24"/>
          <w:lang w:val="en-US"/>
        </w:rPr>
        <w:t>d</w:t>
      </w:r>
      <w:r w:rsidR="00E636D9">
        <w:rPr>
          <w:sz w:val="24"/>
          <w:szCs w:val="24"/>
          <w:lang w:val="en-US"/>
        </w:rPr>
        <w:t xml:space="preserve"> their behavior according to drinking water and safer hygiene practices</w:t>
      </w:r>
      <w:r w:rsidR="00C92CE8">
        <w:rPr>
          <w:sz w:val="24"/>
          <w:szCs w:val="24"/>
          <w:lang w:val="en-US"/>
        </w:rPr>
        <w:t xml:space="preserve">, there is a lot left to do </w:t>
      </w:r>
      <w:r w:rsidR="003B3326">
        <w:rPr>
          <w:sz w:val="24"/>
          <w:szCs w:val="24"/>
          <w:lang w:val="en-US"/>
        </w:rPr>
        <w:t xml:space="preserve">in </w:t>
      </w:r>
      <w:r w:rsidR="00C92CE8">
        <w:rPr>
          <w:sz w:val="24"/>
          <w:szCs w:val="24"/>
          <w:lang w:val="en-US"/>
        </w:rPr>
        <w:t>improv</w:t>
      </w:r>
      <w:r w:rsidR="003B3326">
        <w:rPr>
          <w:sz w:val="24"/>
          <w:szCs w:val="24"/>
          <w:lang w:val="en-US"/>
        </w:rPr>
        <w:t>ing</w:t>
      </w:r>
      <w:r w:rsidR="00C92CE8">
        <w:rPr>
          <w:sz w:val="24"/>
          <w:szCs w:val="24"/>
          <w:lang w:val="en-US"/>
        </w:rPr>
        <w:t xml:space="preserve"> the community resilience to future disasters.</w:t>
      </w:r>
    </w:p>
    <w:p w:rsidR="000B2A99" w:rsidRDefault="00C92CE8" w:rsidP="000B2A99">
      <w:pPr>
        <w:jc w:val="both"/>
        <w:rPr>
          <w:sz w:val="24"/>
          <w:szCs w:val="24"/>
          <w:lang w:val="en-US"/>
        </w:rPr>
      </w:pPr>
      <w:r>
        <w:rPr>
          <w:sz w:val="24"/>
          <w:szCs w:val="24"/>
          <w:lang w:val="en-US"/>
        </w:rPr>
        <w:t xml:space="preserve">The main lessons learnt are relative to </w:t>
      </w:r>
      <w:r w:rsidR="003B3326">
        <w:rPr>
          <w:sz w:val="24"/>
          <w:szCs w:val="24"/>
          <w:lang w:val="en-US"/>
        </w:rPr>
        <w:t xml:space="preserve">the </w:t>
      </w:r>
      <w:r w:rsidR="009C5291">
        <w:rPr>
          <w:sz w:val="24"/>
          <w:szCs w:val="24"/>
          <w:lang w:val="en-US"/>
        </w:rPr>
        <w:t>VSLA initiative</w:t>
      </w:r>
      <w:r>
        <w:rPr>
          <w:sz w:val="24"/>
          <w:szCs w:val="24"/>
          <w:lang w:val="en-US"/>
        </w:rPr>
        <w:t xml:space="preserve">, the distribution </w:t>
      </w:r>
      <w:r w:rsidR="009C5291">
        <w:rPr>
          <w:sz w:val="24"/>
          <w:szCs w:val="24"/>
          <w:lang w:val="en-US"/>
        </w:rPr>
        <w:t>and monitoring</w:t>
      </w:r>
      <w:r w:rsidR="003B3326">
        <w:rPr>
          <w:sz w:val="24"/>
          <w:szCs w:val="24"/>
          <w:lang w:val="en-US"/>
        </w:rPr>
        <w:t xml:space="preserve"> &amp; evaluation</w:t>
      </w:r>
      <w:r>
        <w:rPr>
          <w:sz w:val="24"/>
          <w:szCs w:val="24"/>
          <w:lang w:val="en-US"/>
        </w:rPr>
        <w:t xml:space="preserve"> strategy (complaint </w:t>
      </w:r>
      <w:r w:rsidR="003B3326">
        <w:rPr>
          <w:sz w:val="24"/>
          <w:szCs w:val="24"/>
          <w:lang w:val="en-US"/>
        </w:rPr>
        <w:t>mechanism</w:t>
      </w:r>
      <w:r>
        <w:rPr>
          <w:sz w:val="24"/>
          <w:szCs w:val="24"/>
          <w:lang w:val="en-US"/>
        </w:rPr>
        <w:t xml:space="preserve">), </w:t>
      </w:r>
      <w:r w:rsidR="00A75D06">
        <w:rPr>
          <w:sz w:val="24"/>
          <w:szCs w:val="24"/>
          <w:lang w:val="en-US"/>
        </w:rPr>
        <w:t xml:space="preserve">the </w:t>
      </w:r>
      <w:r>
        <w:rPr>
          <w:sz w:val="24"/>
          <w:szCs w:val="24"/>
          <w:lang w:val="en-US"/>
        </w:rPr>
        <w:t xml:space="preserve">Child To Child approach, </w:t>
      </w:r>
      <w:r w:rsidR="00A75D06">
        <w:rPr>
          <w:sz w:val="24"/>
          <w:szCs w:val="24"/>
          <w:lang w:val="en-US"/>
        </w:rPr>
        <w:t xml:space="preserve">the </w:t>
      </w:r>
      <w:r>
        <w:rPr>
          <w:sz w:val="24"/>
          <w:szCs w:val="24"/>
          <w:lang w:val="en-US"/>
        </w:rPr>
        <w:t xml:space="preserve">model community shelter, </w:t>
      </w:r>
      <w:r w:rsidR="00A75D06">
        <w:rPr>
          <w:sz w:val="24"/>
          <w:szCs w:val="24"/>
          <w:lang w:val="en-US"/>
        </w:rPr>
        <w:t xml:space="preserve">the </w:t>
      </w:r>
      <w:r w:rsidR="003B3326">
        <w:rPr>
          <w:sz w:val="24"/>
          <w:szCs w:val="24"/>
          <w:lang w:val="en-US"/>
        </w:rPr>
        <w:t xml:space="preserve">necessity to adopt local contingency </w:t>
      </w:r>
      <w:r>
        <w:rPr>
          <w:sz w:val="24"/>
          <w:szCs w:val="24"/>
          <w:lang w:val="en-US"/>
        </w:rPr>
        <w:t>plan</w:t>
      </w:r>
      <w:r w:rsidR="003B3326">
        <w:rPr>
          <w:sz w:val="24"/>
          <w:szCs w:val="24"/>
          <w:lang w:val="en-US"/>
        </w:rPr>
        <w:t>s</w:t>
      </w:r>
      <w:r>
        <w:rPr>
          <w:sz w:val="24"/>
          <w:szCs w:val="24"/>
          <w:lang w:val="en-US"/>
        </w:rPr>
        <w:t xml:space="preserve">, </w:t>
      </w:r>
      <w:r w:rsidR="00A75D06">
        <w:rPr>
          <w:sz w:val="24"/>
          <w:szCs w:val="24"/>
          <w:lang w:val="en-US"/>
        </w:rPr>
        <w:t xml:space="preserve">the </w:t>
      </w:r>
      <w:r w:rsidR="003B3326">
        <w:rPr>
          <w:sz w:val="24"/>
          <w:szCs w:val="24"/>
          <w:lang w:val="en-US"/>
        </w:rPr>
        <w:t xml:space="preserve">multi donors resource </w:t>
      </w:r>
      <w:r w:rsidR="00A75D06">
        <w:rPr>
          <w:sz w:val="24"/>
          <w:szCs w:val="24"/>
          <w:lang w:val="en-US"/>
        </w:rPr>
        <w:t>mobilization</w:t>
      </w:r>
      <w:r w:rsidR="003B3326">
        <w:rPr>
          <w:sz w:val="24"/>
          <w:szCs w:val="24"/>
          <w:lang w:val="en-US"/>
        </w:rPr>
        <w:t xml:space="preserve"> capacity</w:t>
      </w:r>
      <w:r w:rsidR="00A75D06">
        <w:rPr>
          <w:sz w:val="24"/>
          <w:szCs w:val="24"/>
          <w:lang w:val="en-US"/>
        </w:rPr>
        <w:t xml:space="preserve">, the implementation of a lot of activities in a short time period, the </w:t>
      </w:r>
      <w:r w:rsidR="003B3326">
        <w:rPr>
          <w:sz w:val="24"/>
          <w:szCs w:val="24"/>
          <w:lang w:val="en-US"/>
        </w:rPr>
        <w:t xml:space="preserve">regular </w:t>
      </w:r>
      <w:r w:rsidR="00A75D06">
        <w:rPr>
          <w:sz w:val="24"/>
          <w:szCs w:val="24"/>
          <w:lang w:val="en-US"/>
        </w:rPr>
        <w:t>capitalization of the assets during the interventions.</w:t>
      </w:r>
    </w:p>
    <w:p w:rsidR="00A75D06" w:rsidRPr="00E636D9" w:rsidRDefault="00A75D06" w:rsidP="000B2A99">
      <w:pPr>
        <w:jc w:val="both"/>
        <w:rPr>
          <w:sz w:val="24"/>
          <w:szCs w:val="24"/>
          <w:lang w:val="en-US"/>
        </w:rPr>
      </w:pPr>
      <w:r>
        <w:rPr>
          <w:sz w:val="24"/>
          <w:szCs w:val="24"/>
          <w:lang w:val="en-US"/>
        </w:rPr>
        <w:t xml:space="preserve">For the future emergency interventions to be managed by CARE, it is recommended to better document the distribution strategy, to keep </w:t>
      </w:r>
      <w:r w:rsidR="003B3326">
        <w:rPr>
          <w:sz w:val="24"/>
          <w:szCs w:val="24"/>
          <w:lang w:val="en-US"/>
        </w:rPr>
        <w:t xml:space="preserve">a pool of staff that participated in the emergency response to keep the </w:t>
      </w:r>
      <w:r>
        <w:rPr>
          <w:sz w:val="24"/>
          <w:szCs w:val="24"/>
          <w:lang w:val="en-US"/>
        </w:rPr>
        <w:t xml:space="preserve">expertise, to develop the complaint system at the beginning of the interventions, to better associate the town council technical services, to promote the community </w:t>
      </w:r>
      <w:r w:rsidR="0095515A">
        <w:rPr>
          <w:sz w:val="24"/>
          <w:szCs w:val="24"/>
          <w:lang w:val="en-US"/>
        </w:rPr>
        <w:t>warehouse building on upland for stocking the foods when flood period approach</w:t>
      </w:r>
      <w:r w:rsidR="007D3863">
        <w:rPr>
          <w:sz w:val="24"/>
          <w:szCs w:val="24"/>
          <w:lang w:val="en-US"/>
        </w:rPr>
        <w:t>es</w:t>
      </w:r>
      <w:r w:rsidR="0095515A">
        <w:rPr>
          <w:sz w:val="24"/>
          <w:szCs w:val="24"/>
          <w:lang w:val="en-US"/>
        </w:rPr>
        <w:t xml:space="preserve">, </w:t>
      </w:r>
      <w:r w:rsidR="007D3863">
        <w:rPr>
          <w:sz w:val="24"/>
          <w:szCs w:val="24"/>
          <w:lang w:val="en-US"/>
        </w:rPr>
        <w:t xml:space="preserve">to </w:t>
      </w:r>
      <w:r w:rsidR="0095515A">
        <w:rPr>
          <w:sz w:val="24"/>
          <w:szCs w:val="24"/>
          <w:lang w:val="en-US"/>
        </w:rPr>
        <w:t xml:space="preserve">take into account the total population in </w:t>
      </w:r>
      <w:r>
        <w:rPr>
          <w:sz w:val="24"/>
          <w:szCs w:val="24"/>
          <w:lang w:val="en-US"/>
        </w:rPr>
        <w:t xml:space="preserve"> </w:t>
      </w:r>
      <w:r w:rsidR="0095515A">
        <w:rPr>
          <w:sz w:val="24"/>
          <w:szCs w:val="24"/>
          <w:lang w:val="en-US"/>
        </w:rPr>
        <w:t>lakeside region like Aguegues.</w:t>
      </w:r>
    </w:p>
    <w:p w:rsidR="00E94A8E" w:rsidRPr="000B2A99" w:rsidRDefault="00E94A8E">
      <w:pPr>
        <w:rPr>
          <w:rFonts w:eastAsiaTheme="majorEastAsia" w:cstheme="majorBidi"/>
          <w:b/>
          <w:bCs/>
          <w:sz w:val="24"/>
          <w:szCs w:val="24"/>
          <w:lang w:val="en-US"/>
        </w:rPr>
      </w:pPr>
      <w:r w:rsidRPr="000B2A99">
        <w:rPr>
          <w:sz w:val="24"/>
          <w:szCs w:val="24"/>
          <w:lang w:val="en-US"/>
        </w:rPr>
        <w:br w:type="page"/>
      </w:r>
    </w:p>
    <w:p w:rsidR="00BA5EC0" w:rsidRPr="00951D24" w:rsidRDefault="00BA5EC0" w:rsidP="00951D24">
      <w:pPr>
        <w:pStyle w:val="Titre1"/>
        <w:rPr>
          <w:rFonts w:asciiTheme="minorHAnsi" w:hAnsiTheme="minorHAnsi"/>
          <w:color w:val="auto"/>
          <w:sz w:val="24"/>
          <w:szCs w:val="24"/>
        </w:rPr>
      </w:pPr>
      <w:bookmarkStart w:id="2" w:name="_Toc316320960"/>
      <w:r w:rsidRPr="00951D24">
        <w:rPr>
          <w:rFonts w:asciiTheme="minorHAnsi" w:hAnsiTheme="minorHAnsi"/>
          <w:color w:val="auto"/>
          <w:sz w:val="24"/>
          <w:szCs w:val="24"/>
        </w:rPr>
        <w:lastRenderedPageBreak/>
        <w:t>Résumé</w:t>
      </w:r>
      <w:bookmarkEnd w:id="2"/>
      <w:r w:rsidRPr="00951D24">
        <w:rPr>
          <w:rFonts w:asciiTheme="minorHAnsi" w:hAnsiTheme="minorHAnsi"/>
          <w:color w:val="auto"/>
          <w:sz w:val="24"/>
          <w:szCs w:val="24"/>
        </w:rPr>
        <w:t xml:space="preserve"> </w:t>
      </w:r>
    </w:p>
    <w:p w:rsidR="00472540" w:rsidRDefault="00472540" w:rsidP="00472540">
      <w:pPr>
        <w:pStyle w:val="Corpsdetexte2"/>
        <w:spacing w:after="0" w:line="240" w:lineRule="auto"/>
        <w:jc w:val="both"/>
        <w:rPr>
          <w:rFonts w:asciiTheme="minorHAnsi" w:hAnsiTheme="minorHAnsi"/>
        </w:rPr>
      </w:pPr>
      <w:r w:rsidRPr="002839EA">
        <w:rPr>
          <w:rFonts w:asciiTheme="minorHAnsi" w:hAnsiTheme="minorHAnsi"/>
        </w:rPr>
        <w:t>Au terme des interventions de la réponse de CARE suite aux inondations de 2010 au Bénin</w:t>
      </w:r>
      <w:r>
        <w:rPr>
          <w:rFonts w:asciiTheme="minorHAnsi" w:hAnsiTheme="minorHAnsi"/>
        </w:rPr>
        <w:t xml:space="preserve"> dans les communes des Aguégués, Dangbo</w:t>
      </w:r>
      <w:r w:rsidRPr="002839EA">
        <w:rPr>
          <w:rFonts w:asciiTheme="minorHAnsi" w:hAnsiTheme="minorHAnsi"/>
        </w:rPr>
        <w:t>,</w:t>
      </w:r>
      <w:r>
        <w:rPr>
          <w:rFonts w:asciiTheme="minorHAnsi" w:hAnsiTheme="minorHAnsi"/>
        </w:rPr>
        <w:t xml:space="preserve"> Adjohoun, Bonou, Ouinhi, Zagnanado, </w:t>
      </w:r>
      <w:r w:rsidRPr="002839EA">
        <w:rPr>
          <w:rFonts w:asciiTheme="minorHAnsi" w:hAnsiTheme="minorHAnsi"/>
        </w:rPr>
        <w:t xml:space="preserve">il </w:t>
      </w:r>
      <w:r>
        <w:rPr>
          <w:rFonts w:asciiTheme="minorHAnsi" w:hAnsiTheme="minorHAnsi"/>
        </w:rPr>
        <w:t xml:space="preserve">a </w:t>
      </w:r>
      <w:r w:rsidR="003F5603">
        <w:rPr>
          <w:rFonts w:asciiTheme="minorHAnsi" w:hAnsiTheme="minorHAnsi"/>
        </w:rPr>
        <w:t>é</w:t>
      </w:r>
      <w:r>
        <w:rPr>
          <w:rFonts w:asciiTheme="minorHAnsi" w:hAnsiTheme="minorHAnsi"/>
        </w:rPr>
        <w:t>té jugé</w:t>
      </w:r>
      <w:r w:rsidRPr="002839EA">
        <w:rPr>
          <w:rFonts w:asciiTheme="minorHAnsi" w:hAnsiTheme="minorHAnsi"/>
        </w:rPr>
        <w:t xml:space="preserve"> opportun d’en apprécier les forces et faiblesses afin de tirer des leçons sur les bonnes pratiques ainsi que les enjeux pour la réduction des risques de catastrophe de ce genre et pour impacter positivement la vulnérabilité des populations des zones inondables assistées.</w:t>
      </w:r>
    </w:p>
    <w:p w:rsidR="00472540" w:rsidRDefault="00472540" w:rsidP="00472540">
      <w:pPr>
        <w:pStyle w:val="Corpsdetexte2"/>
        <w:spacing w:after="0" w:line="240" w:lineRule="auto"/>
        <w:jc w:val="both"/>
        <w:rPr>
          <w:rFonts w:asciiTheme="minorHAnsi" w:hAnsiTheme="minorHAnsi"/>
        </w:rPr>
      </w:pPr>
      <w:r w:rsidRPr="00472540">
        <w:rPr>
          <w:rFonts w:asciiTheme="minorHAnsi" w:hAnsiTheme="minorHAnsi"/>
        </w:rPr>
        <w:t>La présent</w:t>
      </w:r>
      <w:r>
        <w:rPr>
          <w:rFonts w:asciiTheme="minorHAnsi" w:hAnsiTheme="minorHAnsi"/>
        </w:rPr>
        <w:t>e évaluation finale vise à</w:t>
      </w:r>
      <w:r w:rsidRPr="00472540">
        <w:rPr>
          <w:rFonts w:asciiTheme="minorHAnsi" w:hAnsiTheme="minorHAnsi"/>
        </w:rPr>
        <w:t xml:space="preserve"> apprécier la réponse de CARE suite aux inondations de 2010 dans les communes bénéficiaires à travers l’analyse du niveau de satisfaction des sinistrés assistés par rapport à leur vulnérabilité </w:t>
      </w:r>
      <w:r>
        <w:rPr>
          <w:rFonts w:asciiTheme="minorHAnsi" w:hAnsiTheme="minorHAnsi"/>
        </w:rPr>
        <w:t>et à analyser les effets</w:t>
      </w:r>
      <w:r w:rsidRPr="00472540">
        <w:rPr>
          <w:rFonts w:asciiTheme="minorHAnsi" w:hAnsiTheme="minorHAnsi"/>
        </w:rPr>
        <w:t xml:space="preserve"> induits ainsi que les défis et perspectives pour assurer la pérennisation des acquis. </w:t>
      </w:r>
    </w:p>
    <w:p w:rsidR="00472540" w:rsidRDefault="00472540" w:rsidP="00472540">
      <w:pPr>
        <w:pStyle w:val="Corpsdetexte2"/>
        <w:spacing w:after="0" w:line="240" w:lineRule="auto"/>
        <w:jc w:val="both"/>
        <w:rPr>
          <w:rFonts w:asciiTheme="minorHAnsi" w:hAnsiTheme="minorHAnsi"/>
        </w:rPr>
      </w:pPr>
      <w:r>
        <w:rPr>
          <w:rFonts w:asciiTheme="minorHAnsi" w:hAnsiTheme="minorHAnsi"/>
        </w:rPr>
        <w:t>La méthodologie utilisée a consisté à combiner la revue documentaire avec les enquêtes terrain. L’échantillon d’enquête est constitué de 206 individus bénéficiaires directs, non bénéficiaires, élus locaux, points focaux</w:t>
      </w:r>
      <w:r w:rsidR="00AE2CE4">
        <w:rPr>
          <w:rFonts w:asciiTheme="minorHAnsi" w:hAnsiTheme="minorHAnsi"/>
        </w:rPr>
        <w:t xml:space="preserve"> </w:t>
      </w:r>
      <w:r w:rsidR="00AE3C62">
        <w:rPr>
          <w:rFonts w:asciiTheme="minorHAnsi" w:hAnsiTheme="minorHAnsi"/>
        </w:rPr>
        <w:t>des mairies</w:t>
      </w:r>
      <w:r>
        <w:rPr>
          <w:rFonts w:asciiTheme="minorHAnsi" w:hAnsiTheme="minorHAnsi"/>
        </w:rPr>
        <w:t xml:space="preserve">, </w:t>
      </w:r>
      <w:r w:rsidR="00715A1C">
        <w:rPr>
          <w:rFonts w:asciiTheme="minorHAnsi" w:hAnsiTheme="minorHAnsi"/>
        </w:rPr>
        <w:t>responsables d’ONG partenaire et</w:t>
      </w:r>
      <w:r>
        <w:rPr>
          <w:rFonts w:asciiTheme="minorHAnsi" w:hAnsiTheme="minorHAnsi"/>
        </w:rPr>
        <w:t xml:space="preserve"> chefs services techniques déconcentrés communaux.</w:t>
      </w:r>
    </w:p>
    <w:p w:rsidR="00715A1C" w:rsidRDefault="00715A1C" w:rsidP="00472540">
      <w:pPr>
        <w:pStyle w:val="Corpsdetexte2"/>
        <w:spacing w:after="0" w:line="240" w:lineRule="auto"/>
        <w:jc w:val="both"/>
        <w:rPr>
          <w:rFonts w:asciiTheme="minorHAnsi" w:hAnsiTheme="minorHAnsi"/>
        </w:rPr>
      </w:pPr>
      <w:r>
        <w:rPr>
          <w:rFonts w:asciiTheme="minorHAnsi" w:hAnsiTheme="minorHAnsi"/>
        </w:rPr>
        <w:t>Du point de vue de la pertinence, on retient que les objectifs de la réponse ont largement répondu aux besoins en urgence des populations sinistrées.</w:t>
      </w:r>
    </w:p>
    <w:p w:rsidR="009A73A9" w:rsidRDefault="00715A1C" w:rsidP="00472540">
      <w:pPr>
        <w:pStyle w:val="Corpsdetexte2"/>
        <w:spacing w:after="0" w:line="240" w:lineRule="auto"/>
        <w:jc w:val="both"/>
        <w:rPr>
          <w:rFonts w:asciiTheme="minorHAnsi" w:hAnsiTheme="minorHAnsi"/>
        </w:rPr>
      </w:pPr>
      <w:r>
        <w:rPr>
          <w:rFonts w:asciiTheme="minorHAnsi" w:hAnsiTheme="minorHAnsi"/>
        </w:rPr>
        <w:t>Du point de vue de l’efficacité des interventions</w:t>
      </w:r>
      <w:r w:rsidR="00A13FF3">
        <w:rPr>
          <w:rFonts w:asciiTheme="minorHAnsi" w:hAnsiTheme="minorHAnsi"/>
        </w:rPr>
        <w:t xml:space="preserve"> de la réponse</w:t>
      </w:r>
      <w:r>
        <w:rPr>
          <w:rFonts w:asciiTheme="minorHAnsi" w:hAnsiTheme="minorHAnsi"/>
        </w:rPr>
        <w:t xml:space="preserve">, les résultats atteints ont </w:t>
      </w:r>
      <w:r w:rsidR="001A631B">
        <w:rPr>
          <w:rFonts w:asciiTheme="minorHAnsi" w:hAnsiTheme="minorHAnsi"/>
        </w:rPr>
        <w:t>dépassé les espérances</w:t>
      </w:r>
      <w:r w:rsidR="00A13FF3">
        <w:rPr>
          <w:rFonts w:asciiTheme="minorHAnsi" w:hAnsiTheme="minorHAnsi"/>
        </w:rPr>
        <w:t xml:space="preserve">. Ainsi, sur les </w:t>
      </w:r>
      <w:r w:rsidR="001A631B">
        <w:rPr>
          <w:rFonts w:asciiTheme="minorHAnsi" w:hAnsiTheme="minorHAnsi"/>
        </w:rPr>
        <w:t>80% des</w:t>
      </w:r>
      <w:r w:rsidR="00A13FF3">
        <w:rPr>
          <w:rFonts w:asciiTheme="minorHAnsi" w:hAnsiTheme="minorHAnsi"/>
        </w:rPr>
        <w:t xml:space="preserve"> ménages </w:t>
      </w:r>
      <w:r w:rsidR="001A631B">
        <w:rPr>
          <w:rFonts w:asciiTheme="minorHAnsi" w:hAnsiTheme="minorHAnsi"/>
        </w:rPr>
        <w:t xml:space="preserve">sinistrés </w:t>
      </w:r>
      <w:r w:rsidR="00A13FF3">
        <w:rPr>
          <w:rFonts w:asciiTheme="minorHAnsi" w:hAnsiTheme="minorHAnsi"/>
        </w:rPr>
        <w:t xml:space="preserve">à atteindre par les activités de promotion d’hygiène, </w:t>
      </w:r>
      <w:r w:rsidR="001A631B">
        <w:rPr>
          <w:rFonts w:asciiTheme="minorHAnsi" w:hAnsiTheme="minorHAnsi"/>
        </w:rPr>
        <w:t>95%</w:t>
      </w:r>
      <w:r w:rsidR="00A13FF3">
        <w:rPr>
          <w:rFonts w:asciiTheme="minorHAnsi" w:hAnsiTheme="minorHAnsi"/>
        </w:rPr>
        <w:t xml:space="preserve"> ont reçu de kits WASH. Sur les </w:t>
      </w:r>
      <w:r w:rsidR="001A631B">
        <w:rPr>
          <w:rFonts w:asciiTheme="minorHAnsi" w:hAnsiTheme="minorHAnsi"/>
        </w:rPr>
        <w:t xml:space="preserve">40% des </w:t>
      </w:r>
      <w:r w:rsidR="00A13FF3">
        <w:rPr>
          <w:rFonts w:asciiTheme="minorHAnsi" w:hAnsiTheme="minorHAnsi"/>
        </w:rPr>
        <w:t xml:space="preserve">ménages </w:t>
      </w:r>
      <w:r w:rsidR="001A631B">
        <w:rPr>
          <w:rFonts w:asciiTheme="minorHAnsi" w:hAnsiTheme="minorHAnsi"/>
        </w:rPr>
        <w:t xml:space="preserve">sinistrés </w:t>
      </w:r>
      <w:r w:rsidR="00A13FF3">
        <w:rPr>
          <w:rFonts w:asciiTheme="minorHAnsi" w:hAnsiTheme="minorHAnsi"/>
        </w:rPr>
        <w:t xml:space="preserve">à pourvoir en vivres, cash et semences, </w:t>
      </w:r>
      <w:r w:rsidR="001A631B">
        <w:rPr>
          <w:rFonts w:asciiTheme="minorHAnsi" w:hAnsiTheme="minorHAnsi"/>
        </w:rPr>
        <w:t>53%</w:t>
      </w:r>
      <w:r w:rsidR="00A13FF3">
        <w:rPr>
          <w:rFonts w:asciiTheme="minorHAnsi" w:hAnsiTheme="minorHAnsi"/>
        </w:rPr>
        <w:t xml:space="preserve"> ont reçu </w:t>
      </w:r>
      <w:r w:rsidR="001A631B">
        <w:rPr>
          <w:rFonts w:asciiTheme="minorHAnsi" w:hAnsiTheme="minorHAnsi"/>
        </w:rPr>
        <w:t>une assistance alimentaire (</w:t>
      </w:r>
      <w:r w:rsidR="00A13FF3">
        <w:rPr>
          <w:rFonts w:asciiTheme="minorHAnsi" w:hAnsiTheme="minorHAnsi"/>
        </w:rPr>
        <w:t>vivres, transfert de cash et semences maraîchères et de maïs</w:t>
      </w:r>
      <w:r w:rsidR="001A631B">
        <w:rPr>
          <w:rFonts w:asciiTheme="minorHAnsi" w:hAnsiTheme="minorHAnsi"/>
        </w:rPr>
        <w:t>)</w:t>
      </w:r>
      <w:r w:rsidR="00A13FF3">
        <w:rPr>
          <w:rFonts w:asciiTheme="minorHAnsi" w:hAnsiTheme="minorHAnsi"/>
        </w:rPr>
        <w:t xml:space="preserve">. Sur les </w:t>
      </w:r>
      <w:r w:rsidR="000B2A99">
        <w:rPr>
          <w:rFonts w:asciiTheme="minorHAnsi" w:hAnsiTheme="minorHAnsi"/>
        </w:rPr>
        <w:t xml:space="preserve">10% des ménages sinistrés (soit </w:t>
      </w:r>
      <w:r w:rsidR="00AE2CE4">
        <w:rPr>
          <w:rFonts w:asciiTheme="minorHAnsi" w:hAnsiTheme="minorHAnsi"/>
        </w:rPr>
        <w:t>1 720</w:t>
      </w:r>
      <w:r w:rsidR="00A13FF3">
        <w:rPr>
          <w:rFonts w:asciiTheme="minorHAnsi" w:hAnsiTheme="minorHAnsi"/>
        </w:rPr>
        <w:t xml:space="preserve"> ménages</w:t>
      </w:r>
      <w:r w:rsidR="000B2A99">
        <w:rPr>
          <w:rFonts w:asciiTheme="minorHAnsi" w:hAnsiTheme="minorHAnsi"/>
        </w:rPr>
        <w:t xml:space="preserve"> sinsitrés)</w:t>
      </w:r>
      <w:r w:rsidR="00A13FF3">
        <w:rPr>
          <w:rFonts w:asciiTheme="minorHAnsi" w:hAnsiTheme="minorHAnsi"/>
        </w:rPr>
        <w:t xml:space="preserve"> à pourvoir en kits abris, </w:t>
      </w:r>
      <w:r w:rsidR="00AE2CE4">
        <w:rPr>
          <w:rFonts w:asciiTheme="minorHAnsi" w:hAnsiTheme="minorHAnsi"/>
        </w:rPr>
        <w:t>5 072</w:t>
      </w:r>
      <w:r w:rsidR="00A13FF3">
        <w:rPr>
          <w:rFonts w:asciiTheme="minorHAnsi" w:hAnsiTheme="minorHAnsi"/>
        </w:rPr>
        <w:t xml:space="preserve"> ont pu être approvisionnés</w:t>
      </w:r>
      <w:r w:rsidR="000B2A99">
        <w:rPr>
          <w:rFonts w:asciiTheme="minorHAnsi" w:hAnsiTheme="minorHAnsi"/>
        </w:rPr>
        <w:t xml:space="preserve"> </w:t>
      </w:r>
      <w:r w:rsidR="008D7C72">
        <w:rPr>
          <w:rFonts w:asciiTheme="minorHAnsi" w:hAnsiTheme="minorHAnsi"/>
        </w:rPr>
        <w:t xml:space="preserve">et </w:t>
      </w:r>
      <w:r w:rsidR="00A13FF3">
        <w:rPr>
          <w:rFonts w:asciiTheme="minorHAnsi" w:hAnsiTheme="minorHAnsi"/>
        </w:rPr>
        <w:t xml:space="preserve"> 31 </w:t>
      </w:r>
      <w:r w:rsidR="008D7C72">
        <w:rPr>
          <w:rFonts w:asciiTheme="minorHAnsi" w:hAnsiTheme="minorHAnsi"/>
        </w:rPr>
        <w:t xml:space="preserve">abris communautaires </w:t>
      </w:r>
      <w:r w:rsidR="00A13FF3">
        <w:rPr>
          <w:rFonts w:asciiTheme="minorHAnsi" w:hAnsiTheme="minorHAnsi"/>
        </w:rPr>
        <w:t xml:space="preserve">ont pu être construits. Dans le domaine éducatif, </w:t>
      </w:r>
      <w:r w:rsidR="00496FCF">
        <w:rPr>
          <w:rFonts w:asciiTheme="minorHAnsi" w:hAnsiTheme="minorHAnsi"/>
        </w:rPr>
        <w:t>sur les 20 écoles (5000 enfants) visés, 20 écoles ont été réhabilités, 6594 élèves ont été touchés par des activités de promotion de l’hygiène et 5570 ont bénéficié d’équipement scolaire</w:t>
      </w:r>
      <w:r w:rsidR="00A13FF3">
        <w:rPr>
          <w:rFonts w:asciiTheme="minorHAnsi" w:hAnsiTheme="minorHAnsi"/>
        </w:rPr>
        <w:t xml:space="preserve">. </w:t>
      </w:r>
      <w:r w:rsidR="00CA1144">
        <w:rPr>
          <w:rFonts w:asciiTheme="minorHAnsi" w:hAnsiTheme="minorHAnsi"/>
        </w:rPr>
        <w:t xml:space="preserve">L’analyse de l’efficacité organisationnelle de la stratégie de </w:t>
      </w:r>
      <w:r w:rsidR="003D2B39">
        <w:rPr>
          <w:rFonts w:asciiTheme="minorHAnsi" w:hAnsiTheme="minorHAnsi"/>
        </w:rPr>
        <w:t xml:space="preserve">CARE </w:t>
      </w:r>
      <w:r w:rsidR="00CA1144">
        <w:rPr>
          <w:rFonts w:asciiTheme="minorHAnsi" w:hAnsiTheme="minorHAnsi"/>
        </w:rPr>
        <w:t xml:space="preserve">a débouché sur une bonne appréciation générale </w:t>
      </w:r>
      <w:r w:rsidR="004E3827">
        <w:rPr>
          <w:rFonts w:asciiTheme="minorHAnsi" w:hAnsiTheme="minorHAnsi"/>
        </w:rPr>
        <w:t xml:space="preserve">des bénéficiaires et des principaux partenaires </w:t>
      </w:r>
      <w:r w:rsidR="00CA1144">
        <w:rPr>
          <w:rFonts w:asciiTheme="minorHAnsi" w:hAnsiTheme="minorHAnsi"/>
        </w:rPr>
        <w:t xml:space="preserve">sur la mobilisation communautaire, l’implication participative, </w:t>
      </w:r>
      <w:r w:rsidR="004E3827">
        <w:rPr>
          <w:rFonts w:asciiTheme="minorHAnsi" w:hAnsiTheme="minorHAnsi"/>
        </w:rPr>
        <w:t>le</w:t>
      </w:r>
      <w:r w:rsidR="00CA1144">
        <w:rPr>
          <w:rFonts w:asciiTheme="minorHAnsi" w:hAnsiTheme="minorHAnsi"/>
        </w:rPr>
        <w:t xml:space="preserve"> suivi évaluation, la documentation, la communication</w:t>
      </w:r>
      <w:r w:rsidR="004E3827">
        <w:rPr>
          <w:rFonts w:asciiTheme="minorHAnsi" w:hAnsiTheme="minorHAnsi"/>
        </w:rPr>
        <w:t>,</w:t>
      </w:r>
      <w:r w:rsidR="00CA1144">
        <w:rPr>
          <w:rFonts w:asciiTheme="minorHAnsi" w:hAnsiTheme="minorHAnsi"/>
        </w:rPr>
        <w:t xml:space="preserve"> la gestion des équipes et de la logistique. En conséquence, on note une satisfaction générale des acteurs concernés par rapport aux prestations et résultats atteints par </w:t>
      </w:r>
      <w:r w:rsidR="003D2B39">
        <w:rPr>
          <w:rFonts w:asciiTheme="minorHAnsi" w:hAnsiTheme="minorHAnsi"/>
        </w:rPr>
        <w:t>CARE</w:t>
      </w:r>
      <w:r w:rsidR="00CA1144">
        <w:rPr>
          <w:rFonts w:asciiTheme="minorHAnsi" w:hAnsiTheme="minorHAnsi"/>
        </w:rPr>
        <w:t>.</w:t>
      </w:r>
    </w:p>
    <w:p w:rsidR="00715A1C" w:rsidRDefault="009A73A9" w:rsidP="00472540">
      <w:pPr>
        <w:pStyle w:val="Corpsdetexte2"/>
        <w:spacing w:after="0" w:line="240" w:lineRule="auto"/>
        <w:jc w:val="both"/>
        <w:rPr>
          <w:rFonts w:asciiTheme="minorHAnsi" w:hAnsiTheme="minorHAnsi"/>
        </w:rPr>
      </w:pPr>
      <w:r>
        <w:rPr>
          <w:rFonts w:asciiTheme="minorHAnsi" w:hAnsiTheme="minorHAnsi"/>
        </w:rPr>
        <w:t>En ce qui concerne, l’analyse d’impacts, i</w:t>
      </w:r>
      <w:r w:rsidR="00A13FF3">
        <w:rPr>
          <w:rFonts w:asciiTheme="minorHAnsi" w:hAnsiTheme="minorHAnsi"/>
        </w:rPr>
        <w:t xml:space="preserve">l est à noter que les actions de mobilisation sociale entreprises </w:t>
      </w:r>
      <w:r>
        <w:rPr>
          <w:rFonts w:asciiTheme="minorHAnsi" w:hAnsiTheme="minorHAnsi"/>
        </w:rPr>
        <w:t xml:space="preserve">et les supports éducatifs ont induit des changements de comportement notable au niveau communautaire surtout par rapport à l’eau l’hygiène et l’assainissement. En outre, les renforcements de capacité ont transformé les bénéficiaires, les prédisposant à mieux exercer les activités de la réponse aux inondations. Le partenariat avec les ONGs partenaires a montré la complémentarité entre ces </w:t>
      </w:r>
      <w:r w:rsidR="00464938">
        <w:rPr>
          <w:rFonts w:asciiTheme="minorHAnsi" w:hAnsiTheme="minorHAnsi"/>
        </w:rPr>
        <w:t xml:space="preserve">deux </w:t>
      </w:r>
      <w:r>
        <w:rPr>
          <w:rFonts w:asciiTheme="minorHAnsi" w:hAnsiTheme="minorHAnsi"/>
        </w:rPr>
        <w:t xml:space="preserve">partenaires. Les diverses interventions et surtout les stratégies de mise en œuvre de chacune d’entre elles ont servi de cadre à un apprentissage mutuel entre </w:t>
      </w:r>
      <w:r w:rsidR="00464938">
        <w:rPr>
          <w:rFonts w:asciiTheme="minorHAnsi" w:hAnsiTheme="minorHAnsi"/>
        </w:rPr>
        <w:t xml:space="preserve">tous les </w:t>
      </w:r>
      <w:r>
        <w:rPr>
          <w:rFonts w:asciiTheme="minorHAnsi" w:hAnsiTheme="minorHAnsi"/>
        </w:rPr>
        <w:t>partenaires</w:t>
      </w:r>
      <w:r w:rsidR="00464938">
        <w:rPr>
          <w:rFonts w:asciiTheme="minorHAnsi" w:hAnsiTheme="minorHAnsi"/>
        </w:rPr>
        <w:t xml:space="preserve"> même si l’inexistence d’un système d’information formel a été déploré. Pour preuve, le partenariat fructueux de </w:t>
      </w:r>
      <w:r w:rsidR="00AE2CE4">
        <w:rPr>
          <w:rFonts w:asciiTheme="minorHAnsi" w:hAnsiTheme="minorHAnsi"/>
        </w:rPr>
        <w:t>C</w:t>
      </w:r>
      <w:r w:rsidR="003D2B39">
        <w:rPr>
          <w:rFonts w:asciiTheme="minorHAnsi" w:hAnsiTheme="minorHAnsi"/>
        </w:rPr>
        <w:t xml:space="preserve">ARE </w:t>
      </w:r>
      <w:r w:rsidR="00464938">
        <w:rPr>
          <w:rFonts w:asciiTheme="minorHAnsi" w:hAnsiTheme="minorHAnsi"/>
        </w:rPr>
        <w:t xml:space="preserve">avec les mairies a entre autres induit l’élaboration de plan de contingence dans certaines d’entre elles. Toutefois, le niveau d’appropriation des acquis des interventions est diversement apprécié. </w:t>
      </w:r>
      <w:r w:rsidR="00CA1144">
        <w:rPr>
          <w:rFonts w:asciiTheme="minorHAnsi" w:hAnsiTheme="minorHAnsi"/>
        </w:rPr>
        <w:t>La reconstruction d’abris, la distribution de semences, la promotion des AVECs et la promotion d’hygiène par la stratégie « Child To Child » ont contribué à réduire plus la vulnérabilité des populations sinistrées. Cependant, m</w:t>
      </w:r>
      <w:r w:rsidR="00464938">
        <w:rPr>
          <w:rFonts w:asciiTheme="minorHAnsi" w:hAnsiTheme="minorHAnsi"/>
        </w:rPr>
        <w:t xml:space="preserve">ême si des comportements sains en matière d’hygiène ont été un acquis, beaucoup reste à faire pour améliorer la capacité de résilience des communautés aux sinistres prochains. </w:t>
      </w:r>
    </w:p>
    <w:p w:rsidR="006454B2" w:rsidRDefault="00882C76" w:rsidP="00472540">
      <w:pPr>
        <w:pStyle w:val="Corpsdetexte2"/>
        <w:spacing w:after="0" w:line="240" w:lineRule="auto"/>
        <w:jc w:val="both"/>
        <w:rPr>
          <w:rFonts w:asciiTheme="minorHAnsi" w:hAnsiTheme="minorHAnsi"/>
        </w:rPr>
      </w:pPr>
      <w:r>
        <w:rPr>
          <w:rFonts w:asciiTheme="minorHAnsi" w:hAnsiTheme="minorHAnsi"/>
        </w:rPr>
        <w:lastRenderedPageBreak/>
        <w:t>Les principales leçons apprises sont relatives à l</w:t>
      </w:r>
      <w:r w:rsidR="00831E73">
        <w:rPr>
          <w:rFonts w:asciiTheme="minorHAnsi" w:hAnsiTheme="minorHAnsi"/>
        </w:rPr>
        <w:t>’initiative</w:t>
      </w:r>
      <w:r>
        <w:rPr>
          <w:rFonts w:asciiTheme="minorHAnsi" w:hAnsiTheme="minorHAnsi"/>
        </w:rPr>
        <w:t xml:space="preserve"> AVEC, la stratégie de </w:t>
      </w:r>
      <w:r w:rsidR="00831E73">
        <w:rPr>
          <w:rFonts w:asciiTheme="minorHAnsi" w:hAnsiTheme="minorHAnsi"/>
        </w:rPr>
        <w:t xml:space="preserve">distribution et de </w:t>
      </w:r>
      <w:r>
        <w:rPr>
          <w:rFonts w:asciiTheme="minorHAnsi" w:hAnsiTheme="minorHAnsi"/>
        </w:rPr>
        <w:t>suivi évaluation (mécanisme de plainte)</w:t>
      </w:r>
      <w:r w:rsidR="00831E73">
        <w:rPr>
          <w:rFonts w:asciiTheme="minorHAnsi" w:hAnsiTheme="minorHAnsi"/>
        </w:rPr>
        <w:t xml:space="preserve">, l’approche Child To Child, </w:t>
      </w:r>
      <w:r w:rsidR="006454B2">
        <w:rPr>
          <w:rFonts w:asciiTheme="minorHAnsi" w:hAnsiTheme="minorHAnsi"/>
        </w:rPr>
        <w:t xml:space="preserve">l’abri communautaire modèle, </w:t>
      </w:r>
      <w:r w:rsidR="00831E73">
        <w:rPr>
          <w:rFonts w:asciiTheme="minorHAnsi" w:hAnsiTheme="minorHAnsi"/>
        </w:rPr>
        <w:t>la nécessité d’adoption d’un plan de contingence, la capacité de mobilisation de financements multi bailleurs pour des causes sociales, la réalisation d’un grand nombre d’activités en peu de temps, la capitalisation des acquis des interventions au fur et à mesure</w:t>
      </w:r>
      <w:r w:rsidR="006454B2">
        <w:rPr>
          <w:rFonts w:asciiTheme="minorHAnsi" w:hAnsiTheme="minorHAnsi"/>
        </w:rPr>
        <w:t>.</w:t>
      </w:r>
    </w:p>
    <w:p w:rsidR="00882C76" w:rsidRDefault="006454B2" w:rsidP="00472540">
      <w:pPr>
        <w:pStyle w:val="Corpsdetexte2"/>
        <w:spacing w:after="0" w:line="240" w:lineRule="auto"/>
        <w:jc w:val="both"/>
        <w:rPr>
          <w:rFonts w:asciiTheme="minorHAnsi" w:hAnsiTheme="minorHAnsi"/>
        </w:rPr>
      </w:pPr>
      <w:r>
        <w:rPr>
          <w:rFonts w:asciiTheme="minorHAnsi" w:hAnsiTheme="minorHAnsi"/>
        </w:rPr>
        <w:t xml:space="preserve">Pour les interventions futures, il est recommandé de </w:t>
      </w:r>
      <w:r w:rsidR="001D4548">
        <w:rPr>
          <w:rFonts w:asciiTheme="minorHAnsi" w:hAnsiTheme="minorHAnsi"/>
        </w:rPr>
        <w:t xml:space="preserve">mieux </w:t>
      </w:r>
      <w:r>
        <w:rPr>
          <w:rFonts w:asciiTheme="minorHAnsi" w:hAnsiTheme="minorHAnsi"/>
        </w:rPr>
        <w:t xml:space="preserve">documenter la stratégie de distribution, de conserver un pool d’agents de la réponse en vue de conserver l’expertise, redynamiser le mécanisme de plainte dès l’entame des interventions, d’associer un peu plus les services techniques déconcentrés, de </w:t>
      </w:r>
      <w:r w:rsidR="00A75D06">
        <w:rPr>
          <w:rFonts w:asciiTheme="minorHAnsi" w:hAnsiTheme="minorHAnsi"/>
        </w:rPr>
        <w:t xml:space="preserve">promouvoir la </w:t>
      </w:r>
      <w:r>
        <w:rPr>
          <w:rFonts w:asciiTheme="minorHAnsi" w:hAnsiTheme="minorHAnsi"/>
        </w:rPr>
        <w:t>constru</w:t>
      </w:r>
      <w:r w:rsidR="00A75D06">
        <w:rPr>
          <w:rFonts w:asciiTheme="minorHAnsi" w:hAnsiTheme="minorHAnsi"/>
        </w:rPr>
        <w:t>ction</w:t>
      </w:r>
      <w:r>
        <w:rPr>
          <w:rFonts w:asciiTheme="minorHAnsi" w:hAnsiTheme="minorHAnsi"/>
        </w:rPr>
        <w:t xml:space="preserve"> des magasins communautaires en territoire émergé pour stocker les vivres à l’approche des inondations, prendre en charge tous les sinistrés des populations entièrement lacustres comme les Aguégués. </w:t>
      </w:r>
    </w:p>
    <w:p w:rsidR="00472540" w:rsidRPr="00472540" w:rsidRDefault="00472540" w:rsidP="00472540">
      <w:pPr>
        <w:pStyle w:val="Corpsdetexte2"/>
        <w:spacing w:after="0" w:line="240" w:lineRule="auto"/>
        <w:jc w:val="both"/>
        <w:rPr>
          <w:rFonts w:asciiTheme="minorHAnsi" w:hAnsiTheme="minorHAnsi"/>
        </w:rPr>
      </w:pPr>
    </w:p>
    <w:p w:rsidR="00BA5EC0" w:rsidRDefault="00BA5EC0">
      <w:r>
        <w:br w:type="page"/>
      </w:r>
    </w:p>
    <w:p w:rsidR="005A3541" w:rsidRPr="00951D24" w:rsidRDefault="005A3541" w:rsidP="006471B4">
      <w:pPr>
        <w:pStyle w:val="Titre1"/>
        <w:numPr>
          <w:ilvl w:val="0"/>
          <w:numId w:val="19"/>
        </w:numPr>
        <w:rPr>
          <w:rFonts w:asciiTheme="minorHAnsi" w:hAnsiTheme="minorHAnsi"/>
          <w:color w:val="auto"/>
          <w:sz w:val="24"/>
          <w:szCs w:val="24"/>
        </w:rPr>
      </w:pPr>
      <w:bookmarkStart w:id="3" w:name="_Toc316320961"/>
      <w:r w:rsidRPr="00951D24">
        <w:rPr>
          <w:rFonts w:asciiTheme="minorHAnsi" w:hAnsiTheme="minorHAnsi"/>
          <w:color w:val="auto"/>
          <w:sz w:val="24"/>
          <w:szCs w:val="24"/>
        </w:rPr>
        <w:lastRenderedPageBreak/>
        <w:t>Introduction</w:t>
      </w:r>
      <w:bookmarkEnd w:id="3"/>
    </w:p>
    <w:p w:rsidR="00783F2A" w:rsidRPr="00951D24" w:rsidRDefault="00851F27" w:rsidP="00951D24">
      <w:pPr>
        <w:pStyle w:val="Titre2"/>
        <w:rPr>
          <w:rFonts w:ascii="Calibri" w:hAnsi="Calibri"/>
          <w:color w:val="auto"/>
          <w:sz w:val="24"/>
          <w:szCs w:val="24"/>
        </w:rPr>
      </w:pPr>
      <w:bookmarkStart w:id="4" w:name="_Toc316320962"/>
      <w:r>
        <w:rPr>
          <w:rFonts w:ascii="Calibri" w:hAnsi="Calibri"/>
          <w:color w:val="auto"/>
          <w:sz w:val="24"/>
          <w:szCs w:val="24"/>
        </w:rPr>
        <w:t xml:space="preserve">1.1 </w:t>
      </w:r>
      <w:r w:rsidR="00783F2A" w:rsidRPr="00951D24">
        <w:rPr>
          <w:rFonts w:ascii="Calibri" w:hAnsi="Calibri"/>
          <w:color w:val="auto"/>
          <w:sz w:val="24"/>
          <w:szCs w:val="24"/>
        </w:rPr>
        <w:t>Contexte</w:t>
      </w:r>
      <w:bookmarkEnd w:id="4"/>
    </w:p>
    <w:p w:rsidR="00783F2A" w:rsidRPr="002839EA" w:rsidRDefault="00783F2A" w:rsidP="00783F2A">
      <w:pPr>
        <w:jc w:val="both"/>
        <w:outlineLvl w:val="0"/>
        <w:rPr>
          <w:bCs/>
          <w:sz w:val="24"/>
          <w:szCs w:val="24"/>
        </w:rPr>
      </w:pPr>
      <w:bookmarkStart w:id="5" w:name="_Toc315617770"/>
      <w:bookmarkStart w:id="6" w:name="_Toc315989693"/>
      <w:bookmarkStart w:id="7" w:name="_Toc316320963"/>
      <w:r w:rsidRPr="002839EA">
        <w:rPr>
          <w:bCs/>
          <w:sz w:val="24"/>
          <w:szCs w:val="24"/>
        </w:rPr>
        <w:t>Suite aux inondations de 2010 au Bénin et au regard des ampleurs et dégâts exceptionnels dans certaines zones, CARE Benin/Togo a mis en place une stratégie de réponse axée sur plusieurs initiatives mises en œuvre dans un contexte de cohérence programmatique avec un financement multi-bailleurs.</w:t>
      </w:r>
      <w:bookmarkEnd w:id="5"/>
      <w:bookmarkEnd w:id="6"/>
      <w:bookmarkEnd w:id="7"/>
      <w:r w:rsidRPr="002839EA">
        <w:rPr>
          <w:bCs/>
          <w:sz w:val="24"/>
          <w:szCs w:val="24"/>
        </w:rPr>
        <w:t xml:space="preserve"> </w:t>
      </w:r>
    </w:p>
    <w:p w:rsidR="00783F2A" w:rsidRPr="002839EA" w:rsidRDefault="00783F2A" w:rsidP="00783F2A">
      <w:pPr>
        <w:jc w:val="both"/>
        <w:outlineLvl w:val="0"/>
        <w:rPr>
          <w:bCs/>
          <w:sz w:val="24"/>
          <w:szCs w:val="24"/>
        </w:rPr>
      </w:pPr>
      <w:bookmarkStart w:id="8" w:name="_Toc315617771"/>
      <w:bookmarkStart w:id="9" w:name="_Toc315989694"/>
      <w:bookmarkStart w:id="10" w:name="_Toc316320964"/>
      <w:r w:rsidRPr="002839EA">
        <w:rPr>
          <w:bCs/>
          <w:sz w:val="24"/>
          <w:szCs w:val="24"/>
        </w:rPr>
        <w:t>Ainsi, les appuis financiers des partenaires ECHO, CARE France, ERF, DFID, PAM, Fondation Bill &amp; Melinda GATES ont permis à CARE d’assister dans une première phase d’urgence, entre novembre 2010 et mars 2011, les populations sinistrées des communes des départements de l’Ouémé (Aguegues, Dangbo, Adjohoun et Bonou) et du Zou (Ouinhi et Zagnanado) en vivres, EHA (Eau-Hygiène-Assainissement) et reconstruction des abris des ménages.</w:t>
      </w:r>
      <w:bookmarkEnd w:id="8"/>
      <w:bookmarkEnd w:id="9"/>
      <w:bookmarkEnd w:id="10"/>
      <w:r w:rsidRPr="002839EA">
        <w:rPr>
          <w:bCs/>
          <w:sz w:val="24"/>
          <w:szCs w:val="24"/>
        </w:rPr>
        <w:t xml:space="preserve"> </w:t>
      </w:r>
    </w:p>
    <w:p w:rsidR="00783F2A" w:rsidRPr="002839EA" w:rsidRDefault="00783F2A" w:rsidP="00783F2A">
      <w:pPr>
        <w:jc w:val="both"/>
        <w:outlineLvl w:val="0"/>
        <w:rPr>
          <w:bCs/>
          <w:sz w:val="24"/>
          <w:szCs w:val="24"/>
        </w:rPr>
      </w:pPr>
      <w:bookmarkStart w:id="11" w:name="_Toc315617772"/>
      <w:bookmarkStart w:id="12" w:name="_Toc315989695"/>
      <w:bookmarkStart w:id="13" w:name="_Toc316320965"/>
      <w:r w:rsidRPr="002839EA">
        <w:rPr>
          <w:bCs/>
          <w:sz w:val="24"/>
          <w:szCs w:val="24"/>
        </w:rPr>
        <w:t>A l’issue de cette phase, les interventions se sont poursuivies avec les appuis financiers des Fondations GATES et ELMA dans une phase de post-urgence qui  a couvert la période d’avril à décembre 2011, en particulier avec des activités telles que :</w:t>
      </w:r>
      <w:bookmarkEnd w:id="11"/>
      <w:bookmarkEnd w:id="12"/>
      <w:bookmarkEnd w:id="13"/>
    </w:p>
    <w:p w:rsidR="00783F2A" w:rsidRPr="006454B2" w:rsidRDefault="00783F2A" w:rsidP="006471B4">
      <w:pPr>
        <w:pStyle w:val="Paragraphedeliste"/>
        <w:numPr>
          <w:ilvl w:val="0"/>
          <w:numId w:val="22"/>
        </w:numPr>
        <w:spacing w:after="0" w:line="240" w:lineRule="auto"/>
        <w:jc w:val="both"/>
        <w:outlineLvl w:val="0"/>
        <w:rPr>
          <w:bCs/>
          <w:sz w:val="24"/>
          <w:szCs w:val="24"/>
        </w:rPr>
      </w:pPr>
      <w:bookmarkStart w:id="14" w:name="_Toc315617773"/>
      <w:bookmarkStart w:id="15" w:name="_Toc315989696"/>
      <w:bookmarkStart w:id="16" w:name="_Toc316320966"/>
      <w:r w:rsidRPr="006454B2">
        <w:rPr>
          <w:bCs/>
          <w:sz w:val="24"/>
          <w:szCs w:val="24"/>
        </w:rPr>
        <w:t>La mise à disposition des semences agricoles au profit des groupements de femmes appuyés et renforcés par la stratégie de mise en place d’Associations Villageoises d’Epargne et de Crédit (AVEC) ;</w:t>
      </w:r>
      <w:bookmarkEnd w:id="14"/>
      <w:bookmarkEnd w:id="15"/>
      <w:bookmarkEnd w:id="16"/>
    </w:p>
    <w:p w:rsidR="00783F2A" w:rsidRPr="006454B2" w:rsidRDefault="00783F2A" w:rsidP="006471B4">
      <w:pPr>
        <w:pStyle w:val="Paragraphedeliste"/>
        <w:numPr>
          <w:ilvl w:val="0"/>
          <w:numId w:val="22"/>
        </w:numPr>
        <w:spacing w:after="0" w:line="240" w:lineRule="auto"/>
        <w:jc w:val="both"/>
        <w:outlineLvl w:val="0"/>
        <w:rPr>
          <w:bCs/>
          <w:sz w:val="24"/>
          <w:szCs w:val="24"/>
        </w:rPr>
      </w:pPr>
      <w:bookmarkStart w:id="17" w:name="_Toc315617774"/>
      <w:bookmarkStart w:id="18" w:name="_Toc315989697"/>
      <w:bookmarkStart w:id="19" w:name="_Toc316320967"/>
      <w:r w:rsidRPr="006454B2">
        <w:rPr>
          <w:bCs/>
          <w:sz w:val="24"/>
          <w:szCs w:val="24"/>
        </w:rPr>
        <w:t>L’accompagnement psychologique des enfants traumatisés et la préparation des ménages à faire face aux inondations ultérieures ;</w:t>
      </w:r>
      <w:bookmarkEnd w:id="17"/>
      <w:bookmarkEnd w:id="18"/>
      <w:bookmarkEnd w:id="19"/>
    </w:p>
    <w:p w:rsidR="00783F2A" w:rsidRPr="006454B2" w:rsidRDefault="00783F2A" w:rsidP="006471B4">
      <w:pPr>
        <w:pStyle w:val="Paragraphedeliste"/>
        <w:numPr>
          <w:ilvl w:val="0"/>
          <w:numId w:val="22"/>
        </w:numPr>
        <w:spacing w:after="0" w:line="240" w:lineRule="auto"/>
        <w:jc w:val="both"/>
        <w:outlineLvl w:val="0"/>
        <w:rPr>
          <w:bCs/>
          <w:sz w:val="24"/>
          <w:szCs w:val="24"/>
        </w:rPr>
      </w:pPr>
      <w:bookmarkStart w:id="20" w:name="_Toc315617775"/>
      <w:bookmarkStart w:id="21" w:name="_Toc315989698"/>
      <w:bookmarkStart w:id="22" w:name="_Toc316320968"/>
      <w:r w:rsidRPr="006454B2">
        <w:rPr>
          <w:bCs/>
          <w:sz w:val="24"/>
          <w:szCs w:val="24"/>
        </w:rPr>
        <w:t>La reconstruction des abris détruits par les inondations;</w:t>
      </w:r>
      <w:bookmarkEnd w:id="20"/>
      <w:bookmarkEnd w:id="21"/>
      <w:bookmarkEnd w:id="22"/>
      <w:r w:rsidRPr="006454B2">
        <w:rPr>
          <w:bCs/>
          <w:sz w:val="24"/>
          <w:szCs w:val="24"/>
        </w:rPr>
        <w:t xml:space="preserve"> </w:t>
      </w:r>
    </w:p>
    <w:p w:rsidR="00783F2A" w:rsidRPr="006454B2" w:rsidRDefault="00783F2A" w:rsidP="006471B4">
      <w:pPr>
        <w:pStyle w:val="Paragraphedeliste"/>
        <w:numPr>
          <w:ilvl w:val="0"/>
          <w:numId w:val="22"/>
        </w:numPr>
        <w:spacing w:after="0" w:line="240" w:lineRule="auto"/>
        <w:jc w:val="both"/>
        <w:outlineLvl w:val="0"/>
        <w:rPr>
          <w:bCs/>
          <w:sz w:val="24"/>
          <w:szCs w:val="24"/>
        </w:rPr>
      </w:pPr>
      <w:bookmarkStart w:id="23" w:name="_Toc315617776"/>
      <w:bookmarkStart w:id="24" w:name="_Toc315989699"/>
      <w:bookmarkStart w:id="25" w:name="_Toc316320969"/>
      <w:r w:rsidRPr="006454B2">
        <w:rPr>
          <w:bCs/>
          <w:sz w:val="24"/>
          <w:szCs w:val="24"/>
        </w:rPr>
        <w:t>La  promotion de l’hygiène par la stratégie « Child to Child » au niveau des écoles et communautés les plus touchées par les inondations;</w:t>
      </w:r>
      <w:bookmarkEnd w:id="23"/>
      <w:bookmarkEnd w:id="24"/>
      <w:bookmarkEnd w:id="25"/>
    </w:p>
    <w:p w:rsidR="00783F2A" w:rsidRPr="006454B2" w:rsidRDefault="00783F2A" w:rsidP="006471B4">
      <w:pPr>
        <w:pStyle w:val="Paragraphedeliste"/>
        <w:numPr>
          <w:ilvl w:val="0"/>
          <w:numId w:val="22"/>
        </w:numPr>
        <w:spacing w:after="0" w:line="240" w:lineRule="auto"/>
        <w:jc w:val="both"/>
        <w:outlineLvl w:val="0"/>
        <w:rPr>
          <w:bCs/>
          <w:sz w:val="24"/>
          <w:szCs w:val="24"/>
        </w:rPr>
      </w:pPr>
      <w:bookmarkStart w:id="26" w:name="_Toc315617777"/>
      <w:bookmarkStart w:id="27" w:name="_Toc315989700"/>
      <w:bookmarkStart w:id="28" w:name="_Toc316320970"/>
      <w:r w:rsidRPr="006454B2">
        <w:rPr>
          <w:bCs/>
          <w:sz w:val="24"/>
          <w:szCs w:val="24"/>
        </w:rPr>
        <w:t>La réhabilitation des salles de classes et latrines des écoles les plus touchées par les inondations ; et</w:t>
      </w:r>
      <w:bookmarkEnd w:id="26"/>
      <w:bookmarkEnd w:id="27"/>
      <w:bookmarkEnd w:id="28"/>
      <w:r w:rsidRPr="006454B2">
        <w:rPr>
          <w:bCs/>
          <w:sz w:val="24"/>
          <w:szCs w:val="24"/>
        </w:rPr>
        <w:t xml:space="preserve"> </w:t>
      </w:r>
    </w:p>
    <w:p w:rsidR="00783F2A" w:rsidRPr="006454B2" w:rsidRDefault="00783F2A" w:rsidP="006471B4">
      <w:pPr>
        <w:pStyle w:val="Paragraphedeliste"/>
        <w:numPr>
          <w:ilvl w:val="0"/>
          <w:numId w:val="22"/>
        </w:numPr>
        <w:spacing w:after="0" w:line="240" w:lineRule="auto"/>
        <w:jc w:val="both"/>
        <w:outlineLvl w:val="0"/>
        <w:rPr>
          <w:bCs/>
          <w:sz w:val="24"/>
          <w:szCs w:val="24"/>
        </w:rPr>
      </w:pPr>
      <w:bookmarkStart w:id="29" w:name="_Toc315617778"/>
      <w:bookmarkStart w:id="30" w:name="_Toc315989701"/>
      <w:bookmarkStart w:id="31" w:name="_Toc316320971"/>
      <w:r w:rsidRPr="006454B2">
        <w:rPr>
          <w:bCs/>
          <w:sz w:val="24"/>
          <w:szCs w:val="24"/>
        </w:rPr>
        <w:t>Les appuis en divers kits (scolaires, pédagogiques, récréatifs, mobiliers, hygiène, etc.).</w:t>
      </w:r>
      <w:bookmarkEnd w:id="29"/>
      <w:bookmarkEnd w:id="30"/>
      <w:bookmarkEnd w:id="31"/>
    </w:p>
    <w:p w:rsidR="00783F2A" w:rsidRPr="002839EA" w:rsidRDefault="00783F2A" w:rsidP="00783F2A">
      <w:pPr>
        <w:jc w:val="both"/>
        <w:outlineLvl w:val="0"/>
        <w:rPr>
          <w:bCs/>
          <w:sz w:val="24"/>
          <w:szCs w:val="24"/>
        </w:rPr>
      </w:pPr>
      <w:r w:rsidRPr="002839EA">
        <w:rPr>
          <w:bCs/>
          <w:sz w:val="24"/>
          <w:szCs w:val="24"/>
        </w:rPr>
        <w:t xml:space="preserve"> </w:t>
      </w:r>
    </w:p>
    <w:p w:rsidR="00783F2A" w:rsidRPr="002839EA" w:rsidRDefault="00783F2A" w:rsidP="00783F2A">
      <w:pPr>
        <w:pStyle w:val="Corpsdetexte2"/>
        <w:spacing w:after="0" w:line="240" w:lineRule="auto"/>
        <w:jc w:val="both"/>
        <w:rPr>
          <w:rFonts w:asciiTheme="minorHAnsi" w:hAnsiTheme="minorHAnsi"/>
        </w:rPr>
      </w:pPr>
      <w:r w:rsidRPr="002839EA">
        <w:rPr>
          <w:rFonts w:asciiTheme="minorHAnsi" w:hAnsiTheme="minorHAnsi"/>
        </w:rPr>
        <w:t xml:space="preserve">Au terme des interventions de la réponse de CARE suite aux inondations de 2010 au Bénin, il est opportun d’en apprécier les forces et faiblesses afin de tirer des leçons sur les bonnes pratiques ainsi que les enjeux pour la réduction des risques de catastrophe de ce genre et pour impacter positivement la vulnérabilité des populations des zones inondables assistées. </w:t>
      </w:r>
    </w:p>
    <w:p w:rsidR="00776525" w:rsidRDefault="00776525" w:rsidP="00783F2A">
      <w:pPr>
        <w:pStyle w:val="Corpsdetexte2"/>
        <w:spacing w:after="0" w:line="240" w:lineRule="auto"/>
        <w:jc w:val="both"/>
        <w:rPr>
          <w:rFonts w:asciiTheme="minorHAnsi" w:hAnsiTheme="minorHAnsi"/>
        </w:rPr>
      </w:pPr>
    </w:p>
    <w:p w:rsidR="00783F2A" w:rsidRPr="002839EA" w:rsidRDefault="00776525" w:rsidP="00783F2A">
      <w:pPr>
        <w:pStyle w:val="Corpsdetexte2"/>
        <w:spacing w:after="0" w:line="240" w:lineRule="auto"/>
        <w:jc w:val="both"/>
        <w:rPr>
          <w:rFonts w:asciiTheme="minorHAnsi" w:hAnsiTheme="minorHAnsi"/>
        </w:rPr>
      </w:pPr>
      <w:r>
        <w:rPr>
          <w:rFonts w:asciiTheme="minorHAnsi" w:hAnsiTheme="minorHAnsi"/>
        </w:rPr>
        <w:t>C’est ce qui justifie la présente</w:t>
      </w:r>
      <w:r w:rsidR="00783F2A" w:rsidRPr="002839EA">
        <w:rPr>
          <w:rFonts w:asciiTheme="minorHAnsi" w:hAnsiTheme="minorHAnsi"/>
        </w:rPr>
        <w:t xml:space="preserve"> évaluation finale de la réponse de CARE aux inondations de 2010 au Bénin.</w:t>
      </w:r>
    </w:p>
    <w:p w:rsidR="00783F2A" w:rsidRPr="002839EA" w:rsidRDefault="00783F2A" w:rsidP="00783F2A">
      <w:pPr>
        <w:rPr>
          <w:sz w:val="24"/>
          <w:szCs w:val="24"/>
        </w:rPr>
      </w:pPr>
    </w:p>
    <w:p w:rsidR="00783F2A" w:rsidRPr="00851F27" w:rsidRDefault="00851F27" w:rsidP="00851F27">
      <w:pPr>
        <w:pStyle w:val="Titre2"/>
        <w:rPr>
          <w:rFonts w:ascii="Calibri" w:hAnsi="Calibri"/>
          <w:color w:val="auto"/>
          <w:sz w:val="24"/>
          <w:szCs w:val="24"/>
        </w:rPr>
      </w:pPr>
      <w:bookmarkStart w:id="32" w:name="_Toc316320972"/>
      <w:r>
        <w:rPr>
          <w:rFonts w:ascii="Calibri" w:hAnsi="Calibri"/>
          <w:color w:val="auto"/>
          <w:sz w:val="24"/>
          <w:szCs w:val="24"/>
        </w:rPr>
        <w:lastRenderedPageBreak/>
        <w:t xml:space="preserve">1.2 </w:t>
      </w:r>
      <w:r w:rsidR="00783F2A" w:rsidRPr="00851F27">
        <w:rPr>
          <w:rFonts w:ascii="Calibri" w:hAnsi="Calibri"/>
          <w:color w:val="auto"/>
          <w:sz w:val="24"/>
          <w:szCs w:val="24"/>
        </w:rPr>
        <w:t xml:space="preserve">Rappel des </w:t>
      </w:r>
      <w:r w:rsidR="00032DD4" w:rsidRPr="00851F27">
        <w:rPr>
          <w:rFonts w:ascii="Calibri" w:hAnsi="Calibri"/>
          <w:color w:val="auto"/>
          <w:sz w:val="24"/>
          <w:szCs w:val="24"/>
        </w:rPr>
        <w:t xml:space="preserve">éléments clés de la stratégie de </w:t>
      </w:r>
      <w:r w:rsidR="003D2B39">
        <w:rPr>
          <w:rFonts w:ascii="Calibri" w:hAnsi="Calibri"/>
          <w:color w:val="auto"/>
          <w:sz w:val="24"/>
          <w:szCs w:val="24"/>
        </w:rPr>
        <w:t>CARE</w:t>
      </w:r>
      <w:r w:rsidR="00032DD4" w:rsidRPr="00851F27">
        <w:rPr>
          <w:rFonts w:ascii="Calibri" w:hAnsi="Calibri"/>
          <w:color w:val="auto"/>
          <w:sz w:val="24"/>
          <w:szCs w:val="24"/>
        </w:rPr>
        <w:t xml:space="preserve"> en réponse aux inondations de 2010 au Bénin</w:t>
      </w:r>
      <w:bookmarkEnd w:id="32"/>
    </w:p>
    <w:p w:rsidR="00032DD4" w:rsidRPr="00851F27" w:rsidRDefault="00032DD4" w:rsidP="00851F27">
      <w:pPr>
        <w:pStyle w:val="Titre3"/>
        <w:rPr>
          <w:rStyle w:val="apple-style-span"/>
          <w:rFonts w:asciiTheme="minorHAnsi" w:eastAsia="MS Mincho" w:hAnsiTheme="minorHAnsi" w:cs="Arial"/>
          <w:color w:val="000000"/>
          <w:sz w:val="24"/>
          <w:szCs w:val="24"/>
        </w:rPr>
      </w:pPr>
      <w:bookmarkStart w:id="33" w:name="_Toc316320973"/>
      <w:r w:rsidRPr="00851F27">
        <w:rPr>
          <w:rStyle w:val="apple-style-span"/>
          <w:rFonts w:asciiTheme="minorHAnsi" w:eastAsia="MS Mincho" w:hAnsiTheme="minorHAnsi" w:cs="Arial"/>
          <w:color w:val="000000"/>
          <w:sz w:val="24"/>
          <w:szCs w:val="24"/>
        </w:rPr>
        <w:t>1.2.1. Contenu stratégique</w:t>
      </w:r>
      <w:bookmarkEnd w:id="33"/>
    </w:p>
    <w:p w:rsidR="00032DD4" w:rsidRPr="002839EA" w:rsidRDefault="00032DD4" w:rsidP="00032DD4">
      <w:pPr>
        <w:jc w:val="both"/>
        <w:rPr>
          <w:rStyle w:val="apple-style-span"/>
          <w:rFonts w:eastAsia="MS Mincho" w:cs="Arial"/>
          <w:color w:val="000000"/>
          <w:sz w:val="24"/>
          <w:szCs w:val="24"/>
        </w:rPr>
      </w:pPr>
      <w:r w:rsidRPr="002839EA">
        <w:rPr>
          <w:rStyle w:val="apple-style-span"/>
          <w:rFonts w:eastAsia="MS Mincho" w:cs="Arial"/>
          <w:color w:val="000000"/>
          <w:sz w:val="24"/>
          <w:szCs w:val="24"/>
        </w:rPr>
        <w:t>L'objectif global de cette stratégie de réponse (Phases urgence et post-urgence) est de contribuer à réduire la vulnérabilité des hommes, des femmes et des enfants touchés par les inondations 2010 au Bénin.</w:t>
      </w:r>
    </w:p>
    <w:p w:rsidR="00032DD4" w:rsidRPr="002839EA" w:rsidRDefault="00032DD4" w:rsidP="007C3B73">
      <w:pPr>
        <w:rPr>
          <w:rStyle w:val="apple-style-span"/>
          <w:rFonts w:eastAsia="MS Mincho" w:cs="Arial"/>
          <w:color w:val="000000"/>
          <w:sz w:val="24"/>
          <w:szCs w:val="24"/>
        </w:rPr>
      </w:pPr>
      <w:r w:rsidRPr="002839EA">
        <w:rPr>
          <w:rStyle w:val="apple-style-span"/>
          <w:rFonts w:eastAsia="MS Mincho" w:cs="Arial"/>
          <w:color w:val="000000"/>
          <w:sz w:val="24"/>
          <w:szCs w:val="24"/>
        </w:rPr>
        <w:t>Les objectifs spécifiques sont les suivants:</w:t>
      </w:r>
      <w:r w:rsidRPr="002839EA">
        <w:rPr>
          <w:rFonts w:cs="Arial"/>
          <w:color w:val="000000"/>
          <w:sz w:val="24"/>
          <w:szCs w:val="24"/>
        </w:rPr>
        <w:br/>
      </w:r>
      <w:r w:rsidRPr="002839EA">
        <w:rPr>
          <w:rStyle w:val="apple-style-span"/>
          <w:rFonts w:eastAsia="MS Mincho" w:cs="Arial"/>
          <w:color w:val="000000"/>
          <w:sz w:val="24"/>
          <w:szCs w:val="24"/>
        </w:rPr>
        <w:t>1.</w:t>
      </w:r>
      <w:r w:rsidRPr="002839EA">
        <w:rPr>
          <w:rStyle w:val="apple-converted-space"/>
          <w:rFonts w:eastAsia="MS Mincho"/>
          <w:color w:val="000000"/>
          <w:sz w:val="24"/>
          <w:szCs w:val="24"/>
        </w:rPr>
        <w:t> </w:t>
      </w:r>
      <w:r w:rsidRPr="002839EA">
        <w:rPr>
          <w:rStyle w:val="apple-style-span"/>
          <w:rFonts w:eastAsia="MS Mincho" w:cs="Arial"/>
          <w:color w:val="000000"/>
          <w:sz w:val="24"/>
          <w:szCs w:val="24"/>
        </w:rPr>
        <w:t>Assurer la santé publique adéquate de la population touchée par les inondations grâce à une approche intégrée incluant l'eau, l’assainissement et l’hygiène (WASH) et la nutrition.</w:t>
      </w:r>
      <w:r w:rsidRPr="002839EA">
        <w:rPr>
          <w:rFonts w:cs="Arial"/>
          <w:color w:val="000000"/>
          <w:sz w:val="24"/>
          <w:szCs w:val="24"/>
        </w:rPr>
        <w:br/>
      </w:r>
      <w:r w:rsidRPr="002839EA">
        <w:rPr>
          <w:rStyle w:val="apple-style-span"/>
          <w:rFonts w:eastAsia="MS Mincho" w:cs="Arial"/>
          <w:color w:val="000000"/>
          <w:sz w:val="24"/>
          <w:szCs w:val="24"/>
        </w:rPr>
        <w:t>2.</w:t>
      </w:r>
      <w:r w:rsidRPr="002839EA">
        <w:rPr>
          <w:rStyle w:val="apple-converted-space"/>
          <w:rFonts w:eastAsia="MS Mincho"/>
          <w:color w:val="000000"/>
          <w:sz w:val="24"/>
          <w:szCs w:val="24"/>
        </w:rPr>
        <w:t> </w:t>
      </w:r>
      <w:r w:rsidRPr="002839EA">
        <w:rPr>
          <w:rStyle w:val="apple-style-span"/>
          <w:rFonts w:eastAsia="MS Mincho" w:cs="Arial"/>
          <w:color w:val="000000"/>
          <w:sz w:val="24"/>
          <w:szCs w:val="24"/>
        </w:rPr>
        <w:t>Fournir une aide alimentaire et d'autres mesures de protection sociale aux plus vulnérables (en particulier les femmes et les enfants), jusqu'à ce que les moyens de subsistance des gens soient restaurés.</w:t>
      </w:r>
      <w:r w:rsidRPr="002839EA">
        <w:rPr>
          <w:rFonts w:cs="Arial"/>
          <w:color w:val="000000"/>
          <w:sz w:val="24"/>
          <w:szCs w:val="24"/>
        </w:rPr>
        <w:br/>
      </w:r>
      <w:r w:rsidRPr="002839EA">
        <w:rPr>
          <w:rStyle w:val="apple-style-span"/>
          <w:rFonts w:eastAsia="MS Mincho" w:cs="Arial"/>
          <w:color w:val="000000"/>
          <w:sz w:val="24"/>
          <w:szCs w:val="24"/>
        </w:rPr>
        <w:t>3.</w:t>
      </w:r>
      <w:r w:rsidRPr="002839EA">
        <w:rPr>
          <w:rStyle w:val="apple-converted-space"/>
          <w:rFonts w:eastAsia="MS Mincho"/>
          <w:color w:val="000000"/>
          <w:sz w:val="24"/>
          <w:szCs w:val="24"/>
        </w:rPr>
        <w:t> </w:t>
      </w:r>
      <w:r w:rsidRPr="002839EA">
        <w:rPr>
          <w:rStyle w:val="apple-style-span"/>
          <w:rFonts w:eastAsia="MS Mincho" w:cs="Arial"/>
          <w:color w:val="000000"/>
          <w:sz w:val="24"/>
          <w:szCs w:val="24"/>
        </w:rPr>
        <w:t>Répondre aux besoins immédiats des enfants scolarisés dans les écoles inondées par la fourniture de matériel scolaire et la réhabilitation des structures scolaires et des installations sanitaires</w:t>
      </w:r>
      <w:r w:rsidRPr="002839EA">
        <w:rPr>
          <w:rFonts w:cs="Arial"/>
          <w:color w:val="000000"/>
          <w:sz w:val="24"/>
          <w:szCs w:val="24"/>
        </w:rPr>
        <w:br/>
      </w:r>
      <w:r w:rsidRPr="002839EA">
        <w:rPr>
          <w:rStyle w:val="apple-style-span"/>
          <w:rFonts w:eastAsia="MS Mincho" w:cs="Arial"/>
          <w:color w:val="000000"/>
          <w:sz w:val="24"/>
          <w:szCs w:val="24"/>
        </w:rPr>
        <w:t>4.</w:t>
      </w:r>
      <w:r w:rsidRPr="002839EA">
        <w:rPr>
          <w:rStyle w:val="apple-converted-space"/>
          <w:rFonts w:eastAsia="MS Mincho"/>
          <w:color w:val="000000"/>
          <w:sz w:val="24"/>
          <w:szCs w:val="24"/>
        </w:rPr>
        <w:t> </w:t>
      </w:r>
      <w:r w:rsidR="008E23AD">
        <w:rPr>
          <w:rStyle w:val="apple-converted-space"/>
          <w:rFonts w:eastAsia="MS Mincho"/>
          <w:color w:val="000000"/>
          <w:sz w:val="24"/>
          <w:szCs w:val="24"/>
        </w:rPr>
        <w:t xml:space="preserve">Soutenir des </w:t>
      </w:r>
      <w:r w:rsidRPr="002839EA">
        <w:rPr>
          <w:rStyle w:val="apple-style-span"/>
          <w:rFonts w:eastAsia="MS Mincho" w:cs="Arial"/>
          <w:color w:val="000000"/>
          <w:sz w:val="24"/>
          <w:szCs w:val="24"/>
        </w:rPr>
        <w:t xml:space="preserve">Solutions </w:t>
      </w:r>
      <w:r w:rsidR="008E23AD">
        <w:rPr>
          <w:rStyle w:val="apple-style-span"/>
          <w:rFonts w:eastAsia="MS Mincho" w:cs="Arial"/>
          <w:color w:val="000000"/>
          <w:sz w:val="24"/>
          <w:szCs w:val="24"/>
        </w:rPr>
        <w:t>de</w:t>
      </w:r>
      <w:r w:rsidR="001A631B">
        <w:rPr>
          <w:rStyle w:val="apple-style-span"/>
          <w:rFonts w:eastAsia="MS Mincho" w:cs="Arial"/>
          <w:color w:val="000000"/>
          <w:sz w:val="24"/>
          <w:szCs w:val="24"/>
        </w:rPr>
        <w:t xml:space="preserve"> </w:t>
      </w:r>
      <w:r w:rsidRPr="002839EA">
        <w:rPr>
          <w:rStyle w:val="apple-style-span"/>
          <w:rFonts w:eastAsia="MS Mincho" w:cs="Arial"/>
          <w:color w:val="000000"/>
          <w:sz w:val="24"/>
          <w:szCs w:val="24"/>
        </w:rPr>
        <w:t>logement durable par la fourniture de matériel pour abris et la recherche des solutions d'hébergement d'urgence qui peuvent dur</w:t>
      </w:r>
      <w:r w:rsidR="008E23AD">
        <w:rPr>
          <w:rStyle w:val="apple-style-span"/>
          <w:rFonts w:eastAsia="MS Mincho" w:cs="Arial"/>
          <w:color w:val="000000"/>
          <w:sz w:val="24"/>
          <w:szCs w:val="24"/>
        </w:rPr>
        <w:t>er</w:t>
      </w:r>
      <w:r w:rsidRPr="002839EA">
        <w:rPr>
          <w:rStyle w:val="apple-style-span"/>
          <w:rFonts w:eastAsia="MS Mincho" w:cs="Arial"/>
          <w:color w:val="000000"/>
          <w:sz w:val="24"/>
          <w:szCs w:val="24"/>
        </w:rPr>
        <w:t>, le logement et les besoins de récupération de transition.</w:t>
      </w:r>
      <w:r w:rsidRPr="002839EA">
        <w:rPr>
          <w:rFonts w:cs="Arial"/>
          <w:color w:val="000000"/>
          <w:sz w:val="24"/>
          <w:szCs w:val="24"/>
        </w:rPr>
        <w:br/>
      </w:r>
      <w:r w:rsidRPr="002839EA">
        <w:rPr>
          <w:rStyle w:val="apple-style-span"/>
          <w:rFonts w:eastAsia="MS Mincho" w:cs="Arial"/>
          <w:color w:val="000000"/>
          <w:sz w:val="24"/>
          <w:szCs w:val="24"/>
        </w:rPr>
        <w:t>5.</w:t>
      </w:r>
      <w:r w:rsidRPr="002839EA">
        <w:rPr>
          <w:rStyle w:val="apple-converted-space"/>
          <w:rFonts w:eastAsia="MS Mincho"/>
          <w:color w:val="000000"/>
          <w:sz w:val="24"/>
          <w:szCs w:val="24"/>
        </w:rPr>
        <w:t> </w:t>
      </w:r>
      <w:r w:rsidR="006753BE" w:rsidRPr="002839EA">
        <w:rPr>
          <w:rStyle w:val="apple-style-span"/>
          <w:rFonts w:eastAsia="MS Mincho" w:cs="Arial"/>
          <w:color w:val="000000"/>
          <w:sz w:val="24"/>
          <w:szCs w:val="24"/>
        </w:rPr>
        <w:t>.</w:t>
      </w:r>
      <w:r w:rsidR="006753BE" w:rsidRPr="002839EA">
        <w:rPr>
          <w:rStyle w:val="apple-converted-space"/>
          <w:rFonts w:eastAsia="MS Mincho"/>
          <w:color w:val="000000"/>
          <w:sz w:val="24"/>
          <w:szCs w:val="24"/>
        </w:rPr>
        <w:t> </w:t>
      </w:r>
      <w:r w:rsidR="006753BE" w:rsidRPr="002839EA">
        <w:rPr>
          <w:rStyle w:val="apple-style-span"/>
          <w:rFonts w:eastAsia="MS Mincho" w:cs="Arial"/>
          <w:color w:val="000000"/>
          <w:sz w:val="24"/>
          <w:szCs w:val="24"/>
        </w:rPr>
        <w:t>Soutenir la restauration des moyens d'existence avec un accent particulier sur l'agriculture et de promouvoir les capacités institutionnelles à tous les niveaux (national, communal, communautaire, ménage) pour la résilience face aux inondations dans le pays.</w:t>
      </w:r>
      <w:r w:rsidR="006753BE" w:rsidRPr="002839EA">
        <w:rPr>
          <w:rFonts w:cs="Arial"/>
          <w:color w:val="000000"/>
          <w:sz w:val="24"/>
          <w:szCs w:val="24"/>
        </w:rPr>
        <w:br/>
      </w:r>
      <w:r w:rsidR="006753BE">
        <w:rPr>
          <w:rStyle w:val="apple-style-span"/>
          <w:rFonts w:eastAsia="MS Mincho" w:cs="Arial"/>
          <w:color w:val="000000"/>
          <w:sz w:val="24"/>
          <w:szCs w:val="24"/>
        </w:rPr>
        <w:t>6</w:t>
      </w:r>
      <w:r w:rsidRPr="002839EA">
        <w:rPr>
          <w:rStyle w:val="apple-style-span"/>
          <w:rFonts w:eastAsia="MS Mincho" w:cs="Arial"/>
          <w:color w:val="000000"/>
          <w:sz w:val="24"/>
          <w:szCs w:val="24"/>
        </w:rPr>
        <w:t>.</w:t>
      </w:r>
      <w:r w:rsidRPr="002839EA">
        <w:rPr>
          <w:rStyle w:val="apple-converted-space"/>
          <w:rFonts w:eastAsia="MS Mincho"/>
          <w:color w:val="000000"/>
          <w:sz w:val="24"/>
          <w:szCs w:val="24"/>
        </w:rPr>
        <w:t> </w:t>
      </w:r>
      <w:r w:rsidRPr="002839EA">
        <w:rPr>
          <w:rStyle w:val="apple-style-span"/>
          <w:rFonts w:eastAsia="MS Mincho" w:cs="Arial"/>
          <w:color w:val="000000"/>
          <w:sz w:val="24"/>
          <w:szCs w:val="24"/>
        </w:rPr>
        <w:t xml:space="preserve"> Soutenir les collectivités à adopter des stratégies de réduction des risques visant à réduire la vulnérabilité des familles qui continuent à vivre dans les zones à risque d'inondations annuelles.</w:t>
      </w:r>
    </w:p>
    <w:p w:rsidR="00032DD4" w:rsidRPr="00ED67C7" w:rsidRDefault="00032DD4" w:rsidP="003D2B39">
      <w:pPr>
        <w:ind w:left="709"/>
        <w:jc w:val="both"/>
        <w:rPr>
          <w:rStyle w:val="apple-style-span"/>
          <w:rFonts w:ascii="Century Gothic" w:eastAsia="MS Mincho" w:hAnsi="Century Gothic" w:cs="Arial"/>
          <w:color w:val="000000"/>
          <w:sz w:val="20"/>
          <w:szCs w:val="20"/>
        </w:rPr>
      </w:pPr>
    </w:p>
    <w:p w:rsidR="004B496C" w:rsidRDefault="00032DD4">
      <w:pPr>
        <w:pStyle w:val="Titre3"/>
        <w:numPr>
          <w:ilvl w:val="2"/>
          <w:numId w:val="19"/>
        </w:numPr>
        <w:ind w:left="709" w:hanging="709"/>
        <w:rPr>
          <w:rStyle w:val="apple-style-span"/>
          <w:rFonts w:asciiTheme="minorHAnsi" w:eastAsiaTheme="minorHAnsi" w:hAnsiTheme="minorHAnsi" w:cstheme="minorBidi"/>
          <w:b w:val="0"/>
          <w:bCs w:val="0"/>
          <w:color w:val="auto"/>
        </w:rPr>
      </w:pPr>
      <w:bookmarkStart w:id="34" w:name="_Toc316320974"/>
      <w:r w:rsidRPr="00851F27">
        <w:rPr>
          <w:rStyle w:val="apple-style-span"/>
          <w:rFonts w:asciiTheme="minorHAnsi" w:eastAsia="MS Mincho" w:hAnsiTheme="minorHAnsi" w:cs="Arial"/>
          <w:color w:val="000000"/>
          <w:sz w:val="24"/>
          <w:szCs w:val="24"/>
        </w:rPr>
        <w:t>Processus stratégique</w:t>
      </w:r>
      <w:bookmarkEnd w:id="34"/>
    </w:p>
    <w:p w:rsidR="00032DD4" w:rsidRPr="006454B2" w:rsidRDefault="00032DD4" w:rsidP="006471B4">
      <w:pPr>
        <w:pStyle w:val="Paragraphedeliste"/>
        <w:numPr>
          <w:ilvl w:val="0"/>
          <w:numId w:val="22"/>
        </w:numPr>
        <w:spacing w:after="0" w:line="240" w:lineRule="auto"/>
        <w:jc w:val="both"/>
        <w:rPr>
          <w:rStyle w:val="apple-style-span"/>
          <w:color w:val="000000"/>
          <w:sz w:val="24"/>
          <w:szCs w:val="24"/>
        </w:rPr>
      </w:pPr>
      <w:r w:rsidRPr="006454B2">
        <w:rPr>
          <w:rFonts w:cs="Arial"/>
          <w:sz w:val="24"/>
          <w:szCs w:val="24"/>
        </w:rPr>
        <w:t>Approche intégrée permettant de compléter</w:t>
      </w:r>
      <w:r w:rsidRPr="006454B2">
        <w:rPr>
          <w:rStyle w:val="apple-style-span"/>
          <w:color w:val="000000"/>
          <w:sz w:val="24"/>
          <w:szCs w:val="24"/>
        </w:rPr>
        <w:t xml:space="preserve"> les autres interventions de CARE dans les communes d’intervention.</w:t>
      </w:r>
    </w:p>
    <w:p w:rsidR="00032DD4" w:rsidRPr="00BE2F21" w:rsidRDefault="00032DD4" w:rsidP="006471B4">
      <w:pPr>
        <w:pStyle w:val="Paragraphedeliste"/>
        <w:numPr>
          <w:ilvl w:val="0"/>
          <w:numId w:val="22"/>
        </w:numPr>
        <w:spacing w:after="0" w:line="240" w:lineRule="auto"/>
        <w:jc w:val="both"/>
        <w:rPr>
          <w:rFonts w:cs="Arial"/>
          <w:sz w:val="24"/>
          <w:szCs w:val="24"/>
        </w:rPr>
      </w:pPr>
      <w:r w:rsidRPr="00BE2F21">
        <w:rPr>
          <w:rFonts w:cs="Arial"/>
          <w:sz w:val="24"/>
          <w:szCs w:val="24"/>
        </w:rPr>
        <w:t>Partenariat avec les ONG locales compétentes et actives dans les zones d’intervention pour la mise en œuvre des activités sur le terrain.</w:t>
      </w:r>
    </w:p>
    <w:p w:rsidR="00032DD4" w:rsidRPr="00BE2F21" w:rsidRDefault="00032DD4" w:rsidP="006471B4">
      <w:pPr>
        <w:pStyle w:val="Paragraphedeliste"/>
        <w:numPr>
          <w:ilvl w:val="0"/>
          <w:numId w:val="22"/>
        </w:numPr>
        <w:spacing w:after="0" w:line="240" w:lineRule="auto"/>
        <w:jc w:val="both"/>
        <w:rPr>
          <w:rStyle w:val="apple-style-span"/>
          <w:color w:val="000000"/>
          <w:sz w:val="24"/>
          <w:szCs w:val="24"/>
        </w:rPr>
      </w:pPr>
      <w:r w:rsidRPr="00BE2F21">
        <w:rPr>
          <w:rStyle w:val="apple-style-span"/>
          <w:color w:val="000000"/>
          <w:sz w:val="24"/>
          <w:szCs w:val="24"/>
        </w:rPr>
        <w:t>Collaboration avec les acteurs locaux en ce sens que</w:t>
      </w:r>
      <w:r w:rsidRPr="00BE2F21">
        <w:rPr>
          <w:rStyle w:val="apple-converted-space"/>
          <w:rFonts w:eastAsia="MS Mincho" w:cs="Arial"/>
          <w:color w:val="000000"/>
          <w:sz w:val="24"/>
          <w:szCs w:val="24"/>
        </w:rPr>
        <w:t xml:space="preserve"> par principe, </w:t>
      </w:r>
      <w:r w:rsidRPr="00BE2F21">
        <w:rPr>
          <w:rStyle w:val="apple-style-span"/>
          <w:color w:val="000000"/>
          <w:sz w:val="24"/>
          <w:szCs w:val="24"/>
        </w:rPr>
        <w:t xml:space="preserve">CARE travaille activement avec les autorités communales et villageoises, les femmes, les filles, les enfants, les experts locaux et tous les autres acteurs concernés par les interventions. </w:t>
      </w:r>
    </w:p>
    <w:p w:rsidR="00032DD4" w:rsidRPr="002839EA" w:rsidRDefault="00032DD4" w:rsidP="00032DD4">
      <w:pPr>
        <w:pStyle w:val="Corpsdetexte"/>
        <w:rPr>
          <w:b/>
          <w:bCs/>
          <w:sz w:val="24"/>
          <w:szCs w:val="24"/>
        </w:rPr>
      </w:pPr>
    </w:p>
    <w:p w:rsidR="00032DD4" w:rsidRPr="00851F27" w:rsidRDefault="00851F27" w:rsidP="00851F27">
      <w:pPr>
        <w:pStyle w:val="Titre3"/>
        <w:rPr>
          <w:rStyle w:val="apple-style-span"/>
          <w:rFonts w:asciiTheme="minorHAnsi" w:hAnsiTheme="minorHAnsi"/>
          <w:color w:val="auto"/>
          <w:sz w:val="24"/>
          <w:szCs w:val="24"/>
        </w:rPr>
      </w:pPr>
      <w:bookmarkStart w:id="35" w:name="_Toc316320975"/>
      <w:r w:rsidRPr="00851F27">
        <w:rPr>
          <w:rStyle w:val="apple-style-span"/>
          <w:rFonts w:asciiTheme="minorHAnsi" w:hAnsiTheme="minorHAnsi"/>
          <w:color w:val="auto"/>
          <w:sz w:val="24"/>
          <w:szCs w:val="24"/>
        </w:rPr>
        <w:t xml:space="preserve">1.2.3 </w:t>
      </w:r>
      <w:r w:rsidR="00032DD4" w:rsidRPr="00851F27">
        <w:rPr>
          <w:rStyle w:val="apple-style-span"/>
          <w:rFonts w:asciiTheme="minorHAnsi" w:hAnsiTheme="minorHAnsi"/>
          <w:color w:val="auto"/>
          <w:sz w:val="24"/>
          <w:szCs w:val="24"/>
        </w:rPr>
        <w:t>P</w:t>
      </w:r>
      <w:r w:rsidR="002839EA" w:rsidRPr="00851F27">
        <w:rPr>
          <w:rStyle w:val="apple-style-span"/>
          <w:rFonts w:asciiTheme="minorHAnsi" w:hAnsiTheme="minorHAnsi"/>
          <w:color w:val="auto"/>
          <w:sz w:val="24"/>
          <w:szCs w:val="24"/>
        </w:rPr>
        <w:t>hasage des interventions</w:t>
      </w:r>
      <w:bookmarkEnd w:id="35"/>
      <w:r w:rsidR="002839EA" w:rsidRPr="00851F27">
        <w:rPr>
          <w:rStyle w:val="apple-style-span"/>
          <w:rFonts w:asciiTheme="minorHAnsi" w:hAnsiTheme="minorHAnsi"/>
          <w:color w:val="auto"/>
          <w:sz w:val="24"/>
          <w:szCs w:val="24"/>
        </w:rPr>
        <w:t xml:space="preserve"> </w:t>
      </w:r>
    </w:p>
    <w:p w:rsidR="00032DD4" w:rsidRPr="002839EA" w:rsidRDefault="00032DD4" w:rsidP="00032DD4">
      <w:pPr>
        <w:rPr>
          <w:rStyle w:val="hps"/>
          <w:rFonts w:eastAsia="MS Mincho" w:cs="Arial"/>
          <w:b/>
          <w:color w:val="000000"/>
          <w:sz w:val="24"/>
          <w:szCs w:val="24"/>
        </w:rPr>
      </w:pPr>
      <w:r w:rsidRPr="002839EA">
        <w:rPr>
          <w:rStyle w:val="hps"/>
          <w:rFonts w:eastAsia="MS Mincho" w:cs="Arial"/>
          <w:b/>
          <w:color w:val="000000"/>
          <w:sz w:val="24"/>
          <w:szCs w:val="24"/>
        </w:rPr>
        <w:t>Phase URGENCE (Novembre 2010-Mars 2011)</w:t>
      </w:r>
    </w:p>
    <w:p w:rsidR="00032DD4" w:rsidRPr="002839EA" w:rsidRDefault="00032DD4" w:rsidP="00032DD4">
      <w:pPr>
        <w:jc w:val="both"/>
        <w:rPr>
          <w:rStyle w:val="hps"/>
          <w:rFonts w:eastAsia="MS Mincho" w:cs="Arial"/>
          <w:color w:val="000000"/>
          <w:sz w:val="24"/>
          <w:szCs w:val="24"/>
        </w:rPr>
      </w:pPr>
      <w:r w:rsidRPr="002839EA">
        <w:rPr>
          <w:rStyle w:val="hps"/>
          <w:rFonts w:eastAsia="MS Mincho" w:cs="Arial"/>
          <w:color w:val="000000"/>
          <w:sz w:val="24"/>
          <w:szCs w:val="24"/>
        </w:rPr>
        <w:t xml:space="preserve">La phase d’urgence a été financée, outre la contribution du réseau CARE par 3 bailleurs (ECHO, CIDA et Fondation Gates) et a permis de couvrir les besoins immédiats des </w:t>
      </w:r>
      <w:r w:rsidRPr="002839EA">
        <w:rPr>
          <w:rStyle w:val="hps"/>
          <w:rFonts w:eastAsia="MS Mincho" w:cs="Arial"/>
          <w:color w:val="000000"/>
          <w:sz w:val="24"/>
          <w:szCs w:val="24"/>
        </w:rPr>
        <w:lastRenderedPageBreak/>
        <w:t xml:space="preserve">populations sinistrés en Vivres, Eau-Hygiène-Assainissement et réparation d’urgence des abris. </w:t>
      </w:r>
    </w:p>
    <w:p w:rsidR="00032DD4" w:rsidRPr="002839EA" w:rsidRDefault="00032DD4" w:rsidP="00032DD4">
      <w:pPr>
        <w:rPr>
          <w:rStyle w:val="hps"/>
          <w:rFonts w:eastAsia="MS Mincho" w:cs="Arial"/>
          <w:b/>
          <w:color w:val="000000"/>
          <w:sz w:val="24"/>
          <w:szCs w:val="24"/>
        </w:rPr>
      </w:pPr>
    </w:p>
    <w:p w:rsidR="00032DD4" w:rsidRPr="002839EA" w:rsidRDefault="002839EA" w:rsidP="00032DD4">
      <w:pPr>
        <w:rPr>
          <w:rStyle w:val="hps"/>
          <w:rFonts w:eastAsia="MS Mincho" w:cs="Arial"/>
          <w:b/>
          <w:color w:val="000000"/>
          <w:sz w:val="24"/>
          <w:szCs w:val="24"/>
        </w:rPr>
      </w:pPr>
      <w:r>
        <w:rPr>
          <w:rStyle w:val="hps"/>
          <w:rFonts w:eastAsia="MS Mincho" w:cs="Arial"/>
          <w:b/>
          <w:color w:val="000000"/>
          <w:sz w:val="24"/>
          <w:szCs w:val="24"/>
        </w:rPr>
        <w:t xml:space="preserve">Phase POST-URGENCE </w:t>
      </w:r>
      <w:r w:rsidR="00032DD4" w:rsidRPr="002839EA">
        <w:rPr>
          <w:rStyle w:val="hps"/>
          <w:rFonts w:eastAsia="MS Mincho" w:cs="Arial"/>
          <w:b/>
          <w:color w:val="000000"/>
          <w:sz w:val="24"/>
          <w:szCs w:val="24"/>
        </w:rPr>
        <w:t xml:space="preserve"> (Mars 2011 – Décembre 2011)</w:t>
      </w:r>
    </w:p>
    <w:p w:rsidR="00032DD4" w:rsidRPr="002839EA" w:rsidRDefault="00032DD4" w:rsidP="00032DD4">
      <w:pPr>
        <w:jc w:val="both"/>
        <w:rPr>
          <w:rFonts w:cs="Arial"/>
          <w:sz w:val="24"/>
          <w:szCs w:val="24"/>
        </w:rPr>
      </w:pPr>
      <w:r w:rsidRPr="002839EA">
        <w:rPr>
          <w:rStyle w:val="hps"/>
          <w:rFonts w:eastAsia="MS Mincho" w:cs="Arial"/>
          <w:color w:val="000000"/>
          <w:sz w:val="24"/>
          <w:szCs w:val="24"/>
        </w:rPr>
        <w:t xml:space="preserve">Celle-ci a été financée par 2 fondations : La Fondation GATES a poursuivi son appui et, en complémentarité, la fondation ELMA </w:t>
      </w:r>
      <w:r w:rsidRPr="002839EA">
        <w:rPr>
          <w:bCs/>
          <w:sz w:val="24"/>
          <w:szCs w:val="24"/>
        </w:rPr>
        <w:t>a apporté son financement</w:t>
      </w:r>
      <w:r w:rsidRPr="002839EA">
        <w:rPr>
          <w:rFonts w:cs="Arial"/>
          <w:sz w:val="24"/>
          <w:szCs w:val="24"/>
        </w:rPr>
        <w:t xml:space="preserve"> pour faire dans ce cadre: (a) la réhabilitation des écoles et latrines ; (b) la promotion de l’hygiène par la méthodologie « Child to Child » ; et (c) l’amélioration de l’environnement scolaire à travers divers appuis en kits, matériels et équipements pour les enfants des zones inondées. </w:t>
      </w:r>
    </w:p>
    <w:p w:rsidR="00032DD4" w:rsidRDefault="00032DD4" w:rsidP="00032DD4"/>
    <w:p w:rsidR="00783F2A" w:rsidRPr="00851F27" w:rsidRDefault="00851F27" w:rsidP="00851F27">
      <w:pPr>
        <w:pStyle w:val="Titre2"/>
        <w:rPr>
          <w:rFonts w:ascii="Calibri" w:hAnsi="Calibri"/>
          <w:color w:val="auto"/>
          <w:sz w:val="24"/>
          <w:szCs w:val="24"/>
        </w:rPr>
      </w:pPr>
      <w:bookmarkStart w:id="36" w:name="_Toc316320976"/>
      <w:r w:rsidRPr="00851F27">
        <w:rPr>
          <w:rFonts w:ascii="Calibri" w:hAnsi="Calibri"/>
          <w:color w:val="auto"/>
          <w:sz w:val="24"/>
          <w:szCs w:val="24"/>
        </w:rPr>
        <w:t xml:space="preserve">1.3 </w:t>
      </w:r>
      <w:r w:rsidR="00783F2A" w:rsidRPr="00851F27">
        <w:rPr>
          <w:rFonts w:ascii="Calibri" w:hAnsi="Calibri"/>
          <w:color w:val="auto"/>
          <w:sz w:val="24"/>
          <w:szCs w:val="24"/>
        </w:rPr>
        <w:t>Rappel des TdRs</w:t>
      </w:r>
      <w:bookmarkEnd w:id="36"/>
    </w:p>
    <w:p w:rsidR="00032DD4" w:rsidRPr="00851F27" w:rsidRDefault="00851F27" w:rsidP="00851F27">
      <w:pPr>
        <w:pStyle w:val="Titre3"/>
        <w:rPr>
          <w:rFonts w:asciiTheme="minorHAnsi" w:hAnsiTheme="minorHAnsi"/>
          <w:color w:val="auto"/>
          <w:sz w:val="24"/>
          <w:szCs w:val="24"/>
        </w:rPr>
      </w:pPr>
      <w:bookmarkStart w:id="37" w:name="_Toc316320977"/>
      <w:r w:rsidRPr="00851F27">
        <w:rPr>
          <w:rFonts w:asciiTheme="minorHAnsi" w:hAnsiTheme="minorHAnsi"/>
          <w:color w:val="auto"/>
          <w:sz w:val="24"/>
          <w:szCs w:val="24"/>
        </w:rPr>
        <w:t xml:space="preserve">1.3.1 </w:t>
      </w:r>
      <w:r w:rsidR="00032DD4" w:rsidRPr="00851F27">
        <w:rPr>
          <w:rFonts w:asciiTheme="minorHAnsi" w:hAnsiTheme="minorHAnsi"/>
          <w:color w:val="auto"/>
          <w:sz w:val="24"/>
          <w:szCs w:val="24"/>
        </w:rPr>
        <w:t>B</w:t>
      </w:r>
      <w:r w:rsidR="002839EA" w:rsidRPr="00851F27">
        <w:rPr>
          <w:rFonts w:asciiTheme="minorHAnsi" w:hAnsiTheme="minorHAnsi"/>
          <w:color w:val="auto"/>
          <w:sz w:val="24"/>
          <w:szCs w:val="24"/>
        </w:rPr>
        <w:t>uts et objectifs de l’évaluation</w:t>
      </w:r>
      <w:bookmarkEnd w:id="37"/>
      <w:r w:rsidR="00032DD4" w:rsidRPr="00851F27">
        <w:rPr>
          <w:rFonts w:asciiTheme="minorHAnsi" w:hAnsiTheme="minorHAnsi"/>
          <w:color w:val="auto"/>
          <w:sz w:val="24"/>
          <w:szCs w:val="24"/>
        </w:rPr>
        <w:t> </w:t>
      </w:r>
    </w:p>
    <w:p w:rsidR="00032DD4" w:rsidRPr="002839EA" w:rsidRDefault="00032DD4" w:rsidP="002839EA">
      <w:pPr>
        <w:pStyle w:val="Corpsdetexte"/>
        <w:spacing w:before="240"/>
        <w:jc w:val="both"/>
        <w:rPr>
          <w:sz w:val="24"/>
          <w:szCs w:val="24"/>
        </w:rPr>
      </w:pPr>
      <w:r w:rsidRPr="002839EA">
        <w:rPr>
          <w:sz w:val="24"/>
          <w:szCs w:val="24"/>
        </w:rPr>
        <w:t xml:space="preserve">La présente évaluation finale vise à : (1) apprécier la réponse de CARE suite aux inondations de 2010 dans les communes bénéficiaires à travers l’analyse du niveau de satisfaction des sinistrés assistés par rapport à leur vulnérabilité qui a été accentuée par l’ampleur et les dégâts dus au sinistre ; (2) analyser les effets/impacts induits ainsi que les défis et perspectives pour assurer la pérennisation des acquis. </w:t>
      </w:r>
    </w:p>
    <w:p w:rsidR="00032DD4" w:rsidRPr="002839EA" w:rsidRDefault="00032DD4" w:rsidP="00032DD4">
      <w:pPr>
        <w:pStyle w:val="Corpsdetexte"/>
        <w:rPr>
          <w:sz w:val="24"/>
          <w:szCs w:val="24"/>
        </w:rPr>
      </w:pPr>
    </w:p>
    <w:p w:rsidR="00032DD4" w:rsidRPr="002839EA" w:rsidRDefault="00032DD4" w:rsidP="00032DD4">
      <w:pPr>
        <w:pStyle w:val="Corpsdetexte"/>
        <w:rPr>
          <w:sz w:val="24"/>
          <w:szCs w:val="24"/>
        </w:rPr>
      </w:pPr>
      <w:r w:rsidRPr="002839EA">
        <w:rPr>
          <w:sz w:val="24"/>
          <w:szCs w:val="24"/>
        </w:rPr>
        <w:t>Les objectifs spécifiques de l’évaluation finale sont :</w:t>
      </w:r>
    </w:p>
    <w:p w:rsidR="00032DD4" w:rsidRPr="002839EA" w:rsidRDefault="00032DD4" w:rsidP="00032DD4">
      <w:pPr>
        <w:pStyle w:val="Corpsdetexte"/>
        <w:rPr>
          <w:sz w:val="24"/>
          <w:szCs w:val="24"/>
        </w:rPr>
      </w:pPr>
      <w:r w:rsidRPr="002839EA">
        <w:rPr>
          <w:sz w:val="24"/>
          <w:szCs w:val="24"/>
        </w:rPr>
        <w:t xml:space="preserve"> </w:t>
      </w:r>
    </w:p>
    <w:p w:rsidR="00032DD4" w:rsidRPr="002839EA" w:rsidRDefault="00032DD4" w:rsidP="006471B4">
      <w:pPr>
        <w:pStyle w:val="Paragraphedeliste"/>
        <w:numPr>
          <w:ilvl w:val="0"/>
          <w:numId w:val="2"/>
        </w:numPr>
        <w:spacing w:after="0" w:line="240" w:lineRule="auto"/>
        <w:jc w:val="both"/>
        <w:rPr>
          <w:sz w:val="24"/>
          <w:szCs w:val="24"/>
        </w:rPr>
      </w:pPr>
      <w:r w:rsidRPr="002839EA">
        <w:rPr>
          <w:sz w:val="24"/>
          <w:szCs w:val="24"/>
        </w:rPr>
        <w:t>Analyser les performances des interventions financées  par rapport à l’atteinte des objectifs ;</w:t>
      </w:r>
    </w:p>
    <w:p w:rsidR="00032DD4" w:rsidRPr="002839EA" w:rsidRDefault="00032DD4" w:rsidP="006471B4">
      <w:pPr>
        <w:pStyle w:val="Paragraphedeliste"/>
        <w:numPr>
          <w:ilvl w:val="0"/>
          <w:numId w:val="2"/>
        </w:numPr>
        <w:spacing w:after="0" w:line="240" w:lineRule="auto"/>
        <w:jc w:val="both"/>
        <w:rPr>
          <w:sz w:val="24"/>
          <w:szCs w:val="24"/>
        </w:rPr>
      </w:pPr>
      <w:r w:rsidRPr="002839EA">
        <w:rPr>
          <w:sz w:val="24"/>
          <w:szCs w:val="24"/>
        </w:rPr>
        <w:t>Analyser la durabilité/pérennité des effets/impacts induits par les interventions sur les bénéficiaires à tous les niveaux (commune, village, population, etc.) ;</w:t>
      </w:r>
    </w:p>
    <w:p w:rsidR="00032DD4" w:rsidRPr="002839EA" w:rsidRDefault="00032DD4" w:rsidP="006471B4">
      <w:pPr>
        <w:pStyle w:val="Paragraphedeliste"/>
        <w:numPr>
          <w:ilvl w:val="0"/>
          <w:numId w:val="2"/>
        </w:numPr>
        <w:spacing w:after="0" w:line="240" w:lineRule="auto"/>
        <w:jc w:val="both"/>
        <w:rPr>
          <w:sz w:val="24"/>
          <w:szCs w:val="24"/>
        </w:rPr>
      </w:pPr>
      <w:r w:rsidRPr="002839EA">
        <w:rPr>
          <w:sz w:val="24"/>
          <w:szCs w:val="24"/>
        </w:rPr>
        <w:t xml:space="preserve">Analyser la pertinence et l’adéquation des ressources utilisées pour les activités par rapport aux résultats obtenus ; </w:t>
      </w:r>
    </w:p>
    <w:p w:rsidR="00032DD4" w:rsidRPr="002839EA" w:rsidRDefault="00032DD4" w:rsidP="006471B4">
      <w:pPr>
        <w:pStyle w:val="Paragraphedeliste"/>
        <w:numPr>
          <w:ilvl w:val="0"/>
          <w:numId w:val="2"/>
        </w:numPr>
        <w:spacing w:after="0" w:line="240" w:lineRule="auto"/>
        <w:jc w:val="both"/>
        <w:rPr>
          <w:sz w:val="24"/>
          <w:szCs w:val="24"/>
        </w:rPr>
      </w:pPr>
      <w:r w:rsidRPr="002839EA">
        <w:rPr>
          <w:sz w:val="24"/>
          <w:szCs w:val="24"/>
        </w:rPr>
        <w:t>Analyser l’efficacité organisationnelle et technique de la mise en œuvre des interventions et des acquis ;</w:t>
      </w:r>
    </w:p>
    <w:p w:rsidR="00032DD4" w:rsidRDefault="00032DD4" w:rsidP="006471B4">
      <w:pPr>
        <w:pStyle w:val="Paragraphedeliste"/>
        <w:numPr>
          <w:ilvl w:val="0"/>
          <w:numId w:val="2"/>
        </w:numPr>
        <w:spacing w:after="0" w:line="240" w:lineRule="auto"/>
        <w:jc w:val="both"/>
        <w:rPr>
          <w:sz w:val="24"/>
          <w:szCs w:val="24"/>
        </w:rPr>
      </w:pPr>
      <w:r w:rsidRPr="002839EA">
        <w:rPr>
          <w:sz w:val="24"/>
          <w:szCs w:val="24"/>
        </w:rPr>
        <w:t xml:space="preserve">Dégager des recommandations et des pistes pour des interventions futures en matière de réponse suite aux inondations et pour la réduction des risques de catastrophes.  </w:t>
      </w:r>
    </w:p>
    <w:p w:rsidR="002839EA" w:rsidRPr="002839EA" w:rsidRDefault="002839EA" w:rsidP="002839EA">
      <w:pPr>
        <w:pStyle w:val="Paragraphedeliste"/>
        <w:spacing w:after="0" w:line="240" w:lineRule="auto"/>
        <w:ind w:left="360"/>
        <w:jc w:val="both"/>
        <w:rPr>
          <w:sz w:val="24"/>
          <w:szCs w:val="24"/>
        </w:rPr>
      </w:pPr>
    </w:p>
    <w:p w:rsidR="00032DD4" w:rsidRPr="00851F27" w:rsidRDefault="00851F27" w:rsidP="00851F27">
      <w:pPr>
        <w:pStyle w:val="Titre3"/>
        <w:rPr>
          <w:rFonts w:ascii="Calibri" w:hAnsi="Calibri"/>
          <w:color w:val="auto"/>
          <w:sz w:val="24"/>
          <w:szCs w:val="24"/>
        </w:rPr>
      </w:pPr>
      <w:bookmarkStart w:id="38" w:name="_Toc316320978"/>
      <w:r w:rsidRPr="00851F27">
        <w:rPr>
          <w:rFonts w:ascii="Calibri" w:hAnsi="Calibri"/>
          <w:color w:val="auto"/>
          <w:sz w:val="24"/>
          <w:szCs w:val="24"/>
        </w:rPr>
        <w:t xml:space="preserve">1.3.2 </w:t>
      </w:r>
      <w:r w:rsidR="00032DD4" w:rsidRPr="00851F27">
        <w:rPr>
          <w:rFonts w:ascii="Calibri" w:hAnsi="Calibri"/>
          <w:color w:val="auto"/>
          <w:sz w:val="24"/>
          <w:szCs w:val="24"/>
        </w:rPr>
        <w:t>Q</w:t>
      </w:r>
      <w:r w:rsidR="002839EA" w:rsidRPr="00851F27">
        <w:rPr>
          <w:rFonts w:ascii="Calibri" w:hAnsi="Calibri"/>
          <w:color w:val="auto"/>
          <w:sz w:val="24"/>
          <w:szCs w:val="24"/>
        </w:rPr>
        <w:t>uestions d’évaluation</w:t>
      </w:r>
      <w:bookmarkEnd w:id="38"/>
    </w:p>
    <w:p w:rsidR="00032DD4" w:rsidRPr="002839EA" w:rsidRDefault="00032DD4" w:rsidP="00032DD4">
      <w:pPr>
        <w:pStyle w:val="Corpsdetexte"/>
        <w:rPr>
          <w:sz w:val="24"/>
          <w:szCs w:val="24"/>
        </w:rPr>
      </w:pPr>
      <w:r w:rsidRPr="002839EA">
        <w:rPr>
          <w:sz w:val="24"/>
          <w:szCs w:val="24"/>
        </w:rPr>
        <w:t>L’évaluation s’</w:t>
      </w:r>
      <w:r w:rsidR="002839EA" w:rsidRPr="002839EA">
        <w:rPr>
          <w:sz w:val="24"/>
          <w:szCs w:val="24"/>
        </w:rPr>
        <w:t xml:space="preserve">est intéressée </w:t>
      </w:r>
      <w:r w:rsidRPr="002839EA">
        <w:rPr>
          <w:sz w:val="24"/>
          <w:szCs w:val="24"/>
        </w:rPr>
        <w:t>aux questions ci-après :</w:t>
      </w:r>
    </w:p>
    <w:p w:rsidR="00032DD4" w:rsidRPr="002839EA" w:rsidRDefault="00032DD4" w:rsidP="00032DD4">
      <w:pPr>
        <w:pStyle w:val="Corpsdetexte"/>
        <w:rPr>
          <w:sz w:val="24"/>
          <w:szCs w:val="24"/>
        </w:rPr>
      </w:pPr>
    </w:p>
    <w:p w:rsidR="00032DD4" w:rsidRPr="002839EA" w:rsidRDefault="00032DD4" w:rsidP="006471B4">
      <w:pPr>
        <w:pStyle w:val="Pieddepage"/>
        <w:numPr>
          <w:ilvl w:val="0"/>
          <w:numId w:val="1"/>
        </w:numPr>
        <w:tabs>
          <w:tab w:val="clear" w:pos="4536"/>
          <w:tab w:val="clear" w:pos="9072"/>
        </w:tabs>
        <w:ind w:left="0" w:firstLine="0"/>
        <w:jc w:val="both"/>
        <w:rPr>
          <w:rFonts w:asciiTheme="minorHAnsi" w:hAnsiTheme="minorHAnsi"/>
        </w:rPr>
      </w:pPr>
      <w:r w:rsidRPr="002839EA">
        <w:rPr>
          <w:rFonts w:asciiTheme="minorHAnsi" w:hAnsiTheme="minorHAnsi"/>
        </w:rPr>
        <w:lastRenderedPageBreak/>
        <w:t>Les objectifs de la réponse de CARE étaient-ils pertinents ? (c’est-à-dire, les interventions ont-elles répondu aux besoins en urgences et en relèvement dus à l’ampleur et aux dégâts causés par les inondations?)</w:t>
      </w:r>
    </w:p>
    <w:p w:rsidR="00032DD4" w:rsidRPr="002839EA" w:rsidRDefault="00032DD4" w:rsidP="00032DD4">
      <w:pPr>
        <w:pStyle w:val="Pieddepage"/>
        <w:tabs>
          <w:tab w:val="clear" w:pos="4536"/>
          <w:tab w:val="clear" w:pos="9072"/>
        </w:tabs>
        <w:jc w:val="both"/>
        <w:rPr>
          <w:rFonts w:asciiTheme="minorHAnsi" w:hAnsiTheme="minorHAnsi"/>
        </w:rPr>
      </w:pPr>
    </w:p>
    <w:p w:rsidR="00032DD4" w:rsidRPr="002839EA" w:rsidRDefault="00032DD4" w:rsidP="006471B4">
      <w:pPr>
        <w:pStyle w:val="Pieddepage"/>
        <w:numPr>
          <w:ilvl w:val="0"/>
          <w:numId w:val="1"/>
        </w:numPr>
        <w:tabs>
          <w:tab w:val="clear" w:pos="4536"/>
          <w:tab w:val="clear" w:pos="9072"/>
        </w:tabs>
        <w:ind w:left="360"/>
        <w:jc w:val="both"/>
        <w:rPr>
          <w:rFonts w:asciiTheme="minorHAnsi" w:hAnsiTheme="minorHAnsi"/>
        </w:rPr>
      </w:pPr>
      <w:r w:rsidRPr="002839EA">
        <w:rPr>
          <w:rFonts w:asciiTheme="minorHAnsi" w:hAnsiTheme="minorHAnsi"/>
        </w:rPr>
        <w:t>Les résultats attendus de la réponse  ont-ils été atteints ? Si oui quels sont les facteurs déterminants qui expliquent le succès ? Si non y a-t-il des facteurs spécifiques et pertinents qui ont limité leur atteinte ?</w:t>
      </w:r>
    </w:p>
    <w:p w:rsidR="00032DD4" w:rsidRPr="002839EA" w:rsidRDefault="00032DD4" w:rsidP="00032DD4">
      <w:pPr>
        <w:pStyle w:val="Pieddepage"/>
        <w:tabs>
          <w:tab w:val="clear" w:pos="4536"/>
          <w:tab w:val="clear" w:pos="9072"/>
        </w:tabs>
        <w:jc w:val="both"/>
        <w:rPr>
          <w:rFonts w:asciiTheme="minorHAnsi" w:hAnsiTheme="minorHAnsi"/>
        </w:rPr>
      </w:pPr>
    </w:p>
    <w:p w:rsidR="00032DD4" w:rsidRPr="002839EA" w:rsidRDefault="00032DD4" w:rsidP="006471B4">
      <w:pPr>
        <w:pStyle w:val="Pieddepage"/>
        <w:numPr>
          <w:ilvl w:val="0"/>
          <w:numId w:val="1"/>
        </w:numPr>
        <w:tabs>
          <w:tab w:val="clear" w:pos="4536"/>
          <w:tab w:val="clear" w:pos="9072"/>
        </w:tabs>
        <w:ind w:left="360"/>
        <w:jc w:val="both"/>
        <w:rPr>
          <w:rFonts w:asciiTheme="minorHAnsi" w:hAnsiTheme="minorHAnsi"/>
        </w:rPr>
      </w:pPr>
      <w:r w:rsidRPr="002839EA">
        <w:rPr>
          <w:rFonts w:asciiTheme="minorHAnsi" w:hAnsiTheme="minorHAnsi"/>
        </w:rPr>
        <w:t>La stratégie développée par CARE (en matière de gestion, mobilisation communautaire, implication participative des bénéficiaires, suivi-évaluation, documentation, communication etc. …) est-elle efficace et efficiente ?</w:t>
      </w:r>
    </w:p>
    <w:p w:rsidR="00032DD4" w:rsidRPr="002839EA" w:rsidRDefault="00032DD4" w:rsidP="00032DD4">
      <w:pPr>
        <w:pStyle w:val="Pieddepage"/>
        <w:tabs>
          <w:tab w:val="clear" w:pos="4536"/>
          <w:tab w:val="clear" w:pos="9072"/>
        </w:tabs>
        <w:jc w:val="both"/>
        <w:rPr>
          <w:rFonts w:asciiTheme="minorHAnsi" w:hAnsiTheme="minorHAnsi"/>
        </w:rPr>
      </w:pPr>
    </w:p>
    <w:p w:rsidR="00032DD4" w:rsidRPr="002839EA" w:rsidRDefault="00032DD4" w:rsidP="006471B4">
      <w:pPr>
        <w:pStyle w:val="Pieddepage"/>
        <w:numPr>
          <w:ilvl w:val="0"/>
          <w:numId w:val="1"/>
        </w:numPr>
        <w:tabs>
          <w:tab w:val="clear" w:pos="4536"/>
          <w:tab w:val="clear" w:pos="9072"/>
        </w:tabs>
        <w:ind w:left="360"/>
        <w:jc w:val="both"/>
        <w:rPr>
          <w:rFonts w:asciiTheme="minorHAnsi" w:hAnsiTheme="minorHAnsi"/>
        </w:rPr>
      </w:pPr>
      <w:r w:rsidRPr="002839EA">
        <w:rPr>
          <w:rFonts w:asciiTheme="minorHAnsi" w:hAnsiTheme="minorHAnsi"/>
        </w:rPr>
        <w:t>Quel est le niveau de satisfaction des bénéficiaires et partenaires du  projet par rapport à la prestation de CARE et aux résultats atteints ?</w:t>
      </w:r>
    </w:p>
    <w:p w:rsidR="00032DD4" w:rsidRPr="002839EA" w:rsidRDefault="00032DD4" w:rsidP="00032DD4">
      <w:pPr>
        <w:pStyle w:val="Pieddepage"/>
        <w:tabs>
          <w:tab w:val="clear" w:pos="4536"/>
          <w:tab w:val="clear" w:pos="9072"/>
        </w:tabs>
        <w:jc w:val="both"/>
        <w:rPr>
          <w:rFonts w:asciiTheme="minorHAnsi" w:hAnsiTheme="minorHAnsi"/>
        </w:rPr>
      </w:pPr>
    </w:p>
    <w:p w:rsidR="00032DD4" w:rsidRPr="002839EA" w:rsidRDefault="00032DD4" w:rsidP="006471B4">
      <w:pPr>
        <w:pStyle w:val="Pieddepage"/>
        <w:numPr>
          <w:ilvl w:val="0"/>
          <w:numId w:val="1"/>
        </w:numPr>
        <w:tabs>
          <w:tab w:val="clear" w:pos="4536"/>
          <w:tab w:val="clear" w:pos="9072"/>
        </w:tabs>
        <w:ind w:left="360"/>
        <w:jc w:val="both"/>
        <w:rPr>
          <w:rFonts w:asciiTheme="minorHAnsi" w:hAnsiTheme="minorHAnsi"/>
        </w:rPr>
      </w:pPr>
      <w:r w:rsidRPr="002839EA">
        <w:rPr>
          <w:rFonts w:asciiTheme="minorHAnsi" w:hAnsiTheme="minorHAnsi"/>
        </w:rPr>
        <w:t>Quels sont les effets des actions de mobilisation sociale et l’efficacité des supports éducatifs sur le changement de comportement ?</w:t>
      </w:r>
    </w:p>
    <w:p w:rsidR="00032DD4" w:rsidRPr="002839EA" w:rsidRDefault="00032DD4" w:rsidP="00032DD4">
      <w:pPr>
        <w:pStyle w:val="Pieddepage"/>
        <w:tabs>
          <w:tab w:val="clear" w:pos="4536"/>
          <w:tab w:val="clear" w:pos="9072"/>
        </w:tabs>
        <w:jc w:val="both"/>
        <w:rPr>
          <w:rFonts w:asciiTheme="minorHAnsi" w:hAnsiTheme="minorHAnsi"/>
        </w:rPr>
      </w:pPr>
    </w:p>
    <w:p w:rsidR="00032DD4" w:rsidRPr="002839EA" w:rsidRDefault="00032DD4" w:rsidP="006471B4">
      <w:pPr>
        <w:pStyle w:val="Pieddepage"/>
        <w:numPr>
          <w:ilvl w:val="0"/>
          <w:numId w:val="1"/>
        </w:numPr>
        <w:tabs>
          <w:tab w:val="clear" w:pos="4536"/>
          <w:tab w:val="clear" w:pos="9072"/>
        </w:tabs>
        <w:ind w:left="360"/>
        <w:jc w:val="both"/>
        <w:rPr>
          <w:rFonts w:asciiTheme="minorHAnsi" w:hAnsiTheme="minorHAnsi"/>
        </w:rPr>
      </w:pPr>
      <w:r w:rsidRPr="002839EA">
        <w:rPr>
          <w:rFonts w:asciiTheme="minorHAnsi" w:hAnsiTheme="minorHAnsi"/>
        </w:rPr>
        <w:t>Quels sont les effets des actions de renforcement des capacités des acteurs à divers niveaux (bénéficiaires, agents de CARE, agents des ONG partenaires et des communes partenaires) ?</w:t>
      </w:r>
    </w:p>
    <w:p w:rsidR="00032DD4" w:rsidRPr="002839EA" w:rsidRDefault="00032DD4" w:rsidP="00032DD4">
      <w:pPr>
        <w:pStyle w:val="Pieddepage"/>
        <w:tabs>
          <w:tab w:val="clear" w:pos="4536"/>
          <w:tab w:val="clear" w:pos="9072"/>
        </w:tabs>
        <w:jc w:val="both"/>
        <w:rPr>
          <w:rFonts w:asciiTheme="minorHAnsi" w:hAnsiTheme="minorHAnsi"/>
        </w:rPr>
      </w:pPr>
    </w:p>
    <w:p w:rsidR="00032DD4" w:rsidRPr="002839EA" w:rsidRDefault="00032DD4" w:rsidP="006471B4">
      <w:pPr>
        <w:pStyle w:val="Pieddepage"/>
        <w:numPr>
          <w:ilvl w:val="0"/>
          <w:numId w:val="1"/>
        </w:numPr>
        <w:tabs>
          <w:tab w:val="clear" w:pos="4536"/>
          <w:tab w:val="clear" w:pos="9072"/>
        </w:tabs>
        <w:ind w:left="360"/>
        <w:jc w:val="both"/>
        <w:rPr>
          <w:rFonts w:asciiTheme="minorHAnsi" w:hAnsiTheme="minorHAnsi"/>
        </w:rPr>
      </w:pPr>
      <w:r w:rsidRPr="002839EA">
        <w:rPr>
          <w:rFonts w:asciiTheme="minorHAnsi" w:hAnsiTheme="minorHAnsi"/>
        </w:rPr>
        <w:t>Quel a été l’impact et la valeur ajoutée du partenariat avec les ONG partenaires dans l’exécution du projet? Dans quelle mesure les partenaires (CARE, ONG Autre Vie, ONG FADeC) étaient-ils complémentaires l’un de l’autre ? Quel a été l’apport de chacun des partenaires et comment cela a-t-il affecté l’atteinte des objectifs ?</w:t>
      </w:r>
    </w:p>
    <w:p w:rsidR="00032DD4" w:rsidRPr="002839EA" w:rsidRDefault="00032DD4" w:rsidP="00032DD4">
      <w:pPr>
        <w:pStyle w:val="Pieddepage"/>
        <w:tabs>
          <w:tab w:val="clear" w:pos="4536"/>
          <w:tab w:val="clear" w:pos="9072"/>
        </w:tabs>
        <w:jc w:val="both"/>
        <w:rPr>
          <w:rFonts w:asciiTheme="minorHAnsi" w:hAnsiTheme="minorHAnsi"/>
        </w:rPr>
      </w:pPr>
    </w:p>
    <w:p w:rsidR="00032DD4" w:rsidRPr="002839EA" w:rsidRDefault="00032DD4" w:rsidP="006471B4">
      <w:pPr>
        <w:pStyle w:val="Pieddepage"/>
        <w:numPr>
          <w:ilvl w:val="0"/>
          <w:numId w:val="1"/>
        </w:numPr>
        <w:tabs>
          <w:tab w:val="clear" w:pos="4536"/>
          <w:tab w:val="clear" w:pos="9072"/>
        </w:tabs>
        <w:ind w:left="360"/>
        <w:jc w:val="both"/>
        <w:rPr>
          <w:rFonts w:asciiTheme="minorHAnsi" w:hAnsiTheme="minorHAnsi"/>
        </w:rPr>
      </w:pPr>
      <w:r w:rsidRPr="002839EA">
        <w:rPr>
          <w:rFonts w:asciiTheme="minorHAnsi" w:hAnsiTheme="minorHAnsi"/>
        </w:rPr>
        <w:t>Apprentissage mutuel : Comment les partenaires ont-ils appris l’un de l’autre, et auprès des acteurs externes à la mise en œuvre des interventions de la réponse (Autorités communales et des services déconcentrés concernés, autorités villageoises, autres projets actifs dans les zones d’intervention, etc.)?  Quel processus de partage et de dissémination de l’information a été mis en place ?</w:t>
      </w:r>
    </w:p>
    <w:p w:rsidR="00032DD4" w:rsidRPr="002839EA" w:rsidRDefault="00032DD4" w:rsidP="006471B4">
      <w:pPr>
        <w:pStyle w:val="Pieddepage"/>
        <w:numPr>
          <w:ilvl w:val="0"/>
          <w:numId w:val="1"/>
        </w:numPr>
        <w:tabs>
          <w:tab w:val="clear" w:pos="4536"/>
          <w:tab w:val="clear" w:pos="9072"/>
        </w:tabs>
        <w:ind w:left="360"/>
        <w:jc w:val="both"/>
        <w:rPr>
          <w:rFonts w:asciiTheme="minorHAnsi" w:hAnsiTheme="minorHAnsi"/>
        </w:rPr>
      </w:pPr>
      <w:r w:rsidRPr="002839EA">
        <w:rPr>
          <w:rFonts w:asciiTheme="minorHAnsi" w:hAnsiTheme="minorHAnsi"/>
        </w:rPr>
        <w:t xml:space="preserve">Quelle est la capacité de CARE à développer un leadership et à coordonner les activités de réponse dans un contexte d’intervention multi-acteurs? </w:t>
      </w:r>
    </w:p>
    <w:p w:rsidR="00032DD4" w:rsidRPr="002839EA" w:rsidRDefault="00032DD4" w:rsidP="00032DD4">
      <w:pPr>
        <w:pStyle w:val="Pieddepage"/>
        <w:tabs>
          <w:tab w:val="clear" w:pos="4536"/>
          <w:tab w:val="clear" w:pos="9072"/>
        </w:tabs>
        <w:jc w:val="both"/>
        <w:rPr>
          <w:rFonts w:asciiTheme="minorHAnsi" w:hAnsiTheme="minorHAnsi"/>
        </w:rPr>
      </w:pPr>
    </w:p>
    <w:p w:rsidR="00032DD4" w:rsidRPr="002839EA" w:rsidRDefault="00032DD4" w:rsidP="006471B4">
      <w:pPr>
        <w:pStyle w:val="Pieddepage"/>
        <w:numPr>
          <w:ilvl w:val="0"/>
          <w:numId w:val="1"/>
        </w:numPr>
        <w:tabs>
          <w:tab w:val="clear" w:pos="4536"/>
          <w:tab w:val="clear" w:pos="9072"/>
        </w:tabs>
        <w:ind w:left="360"/>
        <w:jc w:val="both"/>
        <w:rPr>
          <w:rFonts w:asciiTheme="minorHAnsi" w:hAnsiTheme="minorHAnsi"/>
        </w:rPr>
      </w:pPr>
      <w:r w:rsidRPr="002839EA">
        <w:rPr>
          <w:rFonts w:asciiTheme="minorHAnsi" w:hAnsiTheme="minorHAnsi"/>
        </w:rPr>
        <w:t>Peut-on établir des  liens entre les résultats atteints sur le terrain (bénéficiaires) d’une part et l’amélioration de la capacité institutionnelle des ONG partenaires et la qualité des prestations offertes pour assister les populations sinistrées d’autre part ?</w:t>
      </w:r>
    </w:p>
    <w:p w:rsidR="00032DD4" w:rsidRPr="002839EA" w:rsidRDefault="00032DD4" w:rsidP="00032DD4">
      <w:pPr>
        <w:pStyle w:val="Pieddepage"/>
        <w:tabs>
          <w:tab w:val="clear" w:pos="4536"/>
          <w:tab w:val="clear" w:pos="9072"/>
        </w:tabs>
        <w:jc w:val="both"/>
        <w:rPr>
          <w:rFonts w:asciiTheme="minorHAnsi" w:hAnsiTheme="minorHAnsi"/>
        </w:rPr>
      </w:pPr>
    </w:p>
    <w:p w:rsidR="00032DD4" w:rsidRPr="002839EA" w:rsidRDefault="00032DD4" w:rsidP="006471B4">
      <w:pPr>
        <w:pStyle w:val="Pieddepage"/>
        <w:numPr>
          <w:ilvl w:val="0"/>
          <w:numId w:val="1"/>
        </w:numPr>
        <w:tabs>
          <w:tab w:val="clear" w:pos="4536"/>
          <w:tab w:val="clear" w:pos="9072"/>
        </w:tabs>
        <w:ind w:left="360"/>
        <w:jc w:val="both"/>
        <w:rPr>
          <w:rFonts w:asciiTheme="minorHAnsi" w:hAnsiTheme="minorHAnsi"/>
        </w:rPr>
      </w:pPr>
      <w:r w:rsidRPr="002839EA">
        <w:rPr>
          <w:rFonts w:asciiTheme="minorHAnsi" w:hAnsiTheme="minorHAnsi"/>
        </w:rPr>
        <w:t>Quelles sont les synergies développées par la réponse de CARE et qui ont contribué à appuyer les prérogatives des Maires pour des actions thématiques de développement des communes ?</w:t>
      </w:r>
    </w:p>
    <w:p w:rsidR="00032DD4" w:rsidRPr="002839EA" w:rsidRDefault="00032DD4" w:rsidP="00032DD4">
      <w:pPr>
        <w:pStyle w:val="Pieddepage"/>
        <w:tabs>
          <w:tab w:val="clear" w:pos="4536"/>
          <w:tab w:val="clear" w:pos="9072"/>
        </w:tabs>
        <w:jc w:val="both"/>
        <w:rPr>
          <w:rFonts w:asciiTheme="minorHAnsi" w:hAnsiTheme="minorHAnsi"/>
        </w:rPr>
      </w:pPr>
    </w:p>
    <w:p w:rsidR="00032DD4" w:rsidRPr="002839EA" w:rsidRDefault="00032DD4" w:rsidP="006471B4">
      <w:pPr>
        <w:pStyle w:val="Pieddepage"/>
        <w:numPr>
          <w:ilvl w:val="0"/>
          <w:numId w:val="1"/>
        </w:numPr>
        <w:tabs>
          <w:tab w:val="clear" w:pos="4536"/>
          <w:tab w:val="clear" w:pos="9072"/>
        </w:tabs>
        <w:ind w:left="360"/>
        <w:jc w:val="both"/>
        <w:rPr>
          <w:rFonts w:asciiTheme="minorHAnsi" w:hAnsiTheme="minorHAnsi"/>
        </w:rPr>
      </w:pPr>
      <w:r w:rsidRPr="002839EA">
        <w:rPr>
          <w:rFonts w:asciiTheme="minorHAnsi" w:hAnsiTheme="minorHAnsi"/>
        </w:rPr>
        <w:t>Quel est le niveau d’appropriation et de mise en œuvre des acquis par les acteurs locaux pour la  pérennisation des résultats de la réponse ?</w:t>
      </w:r>
    </w:p>
    <w:p w:rsidR="00032DD4" w:rsidRPr="002839EA" w:rsidRDefault="00032DD4" w:rsidP="00032DD4">
      <w:pPr>
        <w:pStyle w:val="Pieddepage"/>
        <w:tabs>
          <w:tab w:val="clear" w:pos="4536"/>
          <w:tab w:val="clear" w:pos="9072"/>
        </w:tabs>
        <w:jc w:val="both"/>
        <w:rPr>
          <w:rFonts w:asciiTheme="minorHAnsi" w:hAnsiTheme="minorHAnsi"/>
        </w:rPr>
      </w:pPr>
    </w:p>
    <w:p w:rsidR="00032DD4" w:rsidRPr="002839EA" w:rsidRDefault="00032DD4" w:rsidP="006471B4">
      <w:pPr>
        <w:pStyle w:val="Pieddepage"/>
        <w:numPr>
          <w:ilvl w:val="0"/>
          <w:numId w:val="1"/>
        </w:numPr>
        <w:tabs>
          <w:tab w:val="clear" w:pos="4536"/>
          <w:tab w:val="clear" w:pos="9072"/>
        </w:tabs>
        <w:ind w:left="360"/>
        <w:jc w:val="both"/>
        <w:rPr>
          <w:rFonts w:asciiTheme="minorHAnsi" w:hAnsiTheme="minorHAnsi"/>
        </w:rPr>
      </w:pPr>
      <w:r w:rsidRPr="002839EA">
        <w:rPr>
          <w:rFonts w:asciiTheme="minorHAnsi" w:hAnsiTheme="minorHAnsi"/>
        </w:rPr>
        <w:lastRenderedPageBreak/>
        <w:t>Quelles sont les principales leçons apprises dans la mise en œuvre de la réponse  et les innovations susceptibles d’être répliquées dans d’autres réponses de CARE?</w:t>
      </w:r>
    </w:p>
    <w:p w:rsidR="00032DD4" w:rsidRPr="002839EA" w:rsidRDefault="00032DD4" w:rsidP="00032DD4">
      <w:pPr>
        <w:pStyle w:val="Pieddepage"/>
        <w:tabs>
          <w:tab w:val="clear" w:pos="4536"/>
          <w:tab w:val="clear" w:pos="9072"/>
        </w:tabs>
        <w:jc w:val="both"/>
        <w:rPr>
          <w:rFonts w:asciiTheme="minorHAnsi" w:hAnsiTheme="minorHAnsi"/>
        </w:rPr>
      </w:pPr>
    </w:p>
    <w:p w:rsidR="00032DD4" w:rsidRPr="002839EA" w:rsidRDefault="00032DD4" w:rsidP="006471B4">
      <w:pPr>
        <w:pStyle w:val="Pieddepage"/>
        <w:numPr>
          <w:ilvl w:val="0"/>
          <w:numId w:val="1"/>
        </w:numPr>
        <w:tabs>
          <w:tab w:val="clear" w:pos="4536"/>
          <w:tab w:val="clear" w:pos="9072"/>
        </w:tabs>
        <w:ind w:left="360"/>
        <w:jc w:val="both"/>
        <w:rPr>
          <w:rFonts w:asciiTheme="minorHAnsi" w:hAnsiTheme="minorHAnsi"/>
        </w:rPr>
      </w:pPr>
      <w:r w:rsidRPr="002839EA">
        <w:rPr>
          <w:rFonts w:asciiTheme="minorHAnsi" w:hAnsiTheme="minorHAnsi"/>
        </w:rPr>
        <w:t>Quelles sont les acquis prioritaires de la réponse ayant permis  la réduction significative et pérenne de la vulnérabilité des populations des zones inondables assistées par CARE dans le cadre de la réponse?</w:t>
      </w:r>
    </w:p>
    <w:p w:rsidR="00032DD4" w:rsidRPr="002839EA" w:rsidRDefault="00032DD4" w:rsidP="00032DD4">
      <w:pPr>
        <w:widowControl w:val="0"/>
        <w:jc w:val="both"/>
        <w:rPr>
          <w:b/>
          <w:snapToGrid w:val="0"/>
          <w:sz w:val="24"/>
          <w:szCs w:val="24"/>
        </w:rPr>
      </w:pPr>
    </w:p>
    <w:p w:rsidR="00032DD4" w:rsidRDefault="00032DD4" w:rsidP="00032DD4"/>
    <w:p w:rsidR="00783F2A" w:rsidRPr="00851F27" w:rsidRDefault="00851F27" w:rsidP="00851F27">
      <w:pPr>
        <w:pStyle w:val="Titre2"/>
        <w:rPr>
          <w:rFonts w:ascii="Calibri" w:hAnsi="Calibri"/>
          <w:color w:val="auto"/>
          <w:sz w:val="24"/>
          <w:szCs w:val="24"/>
        </w:rPr>
      </w:pPr>
      <w:bookmarkStart w:id="39" w:name="_Toc316320979"/>
      <w:r w:rsidRPr="00851F27">
        <w:rPr>
          <w:rFonts w:ascii="Calibri" w:hAnsi="Calibri"/>
          <w:color w:val="auto"/>
          <w:sz w:val="24"/>
          <w:szCs w:val="24"/>
        </w:rPr>
        <w:t xml:space="preserve">1.4 </w:t>
      </w:r>
      <w:r w:rsidR="00783F2A" w:rsidRPr="00851F27">
        <w:rPr>
          <w:rFonts w:ascii="Calibri" w:hAnsi="Calibri"/>
          <w:color w:val="auto"/>
          <w:sz w:val="24"/>
          <w:szCs w:val="24"/>
        </w:rPr>
        <w:t>Organisation du rapport</w:t>
      </w:r>
      <w:bookmarkEnd w:id="39"/>
    </w:p>
    <w:p w:rsidR="00032DD4" w:rsidRPr="002839EA" w:rsidRDefault="00B32396" w:rsidP="002839EA">
      <w:pPr>
        <w:jc w:val="both"/>
        <w:rPr>
          <w:sz w:val="24"/>
          <w:szCs w:val="24"/>
        </w:rPr>
      </w:pPr>
      <w:r w:rsidRPr="002839EA">
        <w:rPr>
          <w:sz w:val="24"/>
          <w:szCs w:val="24"/>
        </w:rPr>
        <w:t>Le présent rapport est organisé en quatre parties essentielles.</w:t>
      </w:r>
    </w:p>
    <w:p w:rsidR="00B32396" w:rsidRPr="002839EA" w:rsidRDefault="00B32396" w:rsidP="002839EA">
      <w:pPr>
        <w:jc w:val="both"/>
        <w:rPr>
          <w:sz w:val="24"/>
          <w:szCs w:val="24"/>
        </w:rPr>
      </w:pPr>
      <w:r w:rsidRPr="002839EA">
        <w:rPr>
          <w:sz w:val="24"/>
          <w:szCs w:val="24"/>
        </w:rPr>
        <w:t>Une première partie introductive qui décrit le contexte de l’évaluation, dépeint la stratégie et les objectifs de la réponse de C</w:t>
      </w:r>
      <w:r w:rsidR="00846601">
        <w:rPr>
          <w:sz w:val="24"/>
          <w:szCs w:val="24"/>
        </w:rPr>
        <w:t>ARE</w:t>
      </w:r>
      <w:r w:rsidRPr="002839EA">
        <w:rPr>
          <w:sz w:val="24"/>
          <w:szCs w:val="24"/>
        </w:rPr>
        <w:t xml:space="preserve"> suite aux inondations de 2010 et rappelle les objectifs ainsi que les questions d’évaluation.</w:t>
      </w:r>
    </w:p>
    <w:p w:rsidR="00B32396" w:rsidRPr="002839EA" w:rsidRDefault="00B32396" w:rsidP="002839EA">
      <w:pPr>
        <w:jc w:val="both"/>
        <w:rPr>
          <w:sz w:val="24"/>
          <w:szCs w:val="24"/>
        </w:rPr>
      </w:pPr>
      <w:r w:rsidRPr="002839EA">
        <w:rPr>
          <w:sz w:val="24"/>
          <w:szCs w:val="24"/>
        </w:rPr>
        <w:t>Une deuxième partie qui décrit la méthodologie de conduite de l’évaluation : les étapes, les outils et méthodes de collecte et d’analyse des données, la technique d’échantillonnage, le chronogramme d’exécution de la mission.</w:t>
      </w:r>
    </w:p>
    <w:p w:rsidR="00B32396" w:rsidRPr="002839EA" w:rsidRDefault="00B32396" w:rsidP="002839EA">
      <w:pPr>
        <w:jc w:val="both"/>
        <w:rPr>
          <w:sz w:val="24"/>
          <w:szCs w:val="24"/>
        </w:rPr>
      </w:pPr>
      <w:r w:rsidRPr="002839EA">
        <w:rPr>
          <w:sz w:val="24"/>
          <w:szCs w:val="24"/>
        </w:rPr>
        <w:t>Une troisième partie qui présente les résultats de l’évaluation en termes de pertinence des interventions, de leur efficacité et efficience, de la durabilité des impacts et des leçons apprises.</w:t>
      </w:r>
    </w:p>
    <w:p w:rsidR="00B32396" w:rsidRDefault="00B32396" w:rsidP="002839EA">
      <w:pPr>
        <w:jc w:val="both"/>
        <w:rPr>
          <w:sz w:val="24"/>
          <w:szCs w:val="24"/>
        </w:rPr>
      </w:pPr>
      <w:r w:rsidRPr="002839EA">
        <w:rPr>
          <w:sz w:val="24"/>
          <w:szCs w:val="24"/>
        </w:rPr>
        <w:t xml:space="preserve">Une quatrième partie faite des conclusions et recommandations importantes à l’endroit de </w:t>
      </w:r>
      <w:r w:rsidR="003D2B39">
        <w:rPr>
          <w:sz w:val="24"/>
          <w:szCs w:val="24"/>
        </w:rPr>
        <w:t>CARE</w:t>
      </w:r>
      <w:r w:rsidRPr="002839EA">
        <w:rPr>
          <w:sz w:val="24"/>
          <w:szCs w:val="24"/>
        </w:rPr>
        <w:t xml:space="preserve"> pour des interventions du genre à l’avenir.</w:t>
      </w:r>
    </w:p>
    <w:p w:rsidR="002839EA" w:rsidRPr="002839EA" w:rsidRDefault="002839EA" w:rsidP="002839EA">
      <w:pPr>
        <w:jc w:val="both"/>
        <w:rPr>
          <w:sz w:val="24"/>
          <w:szCs w:val="24"/>
        </w:rPr>
      </w:pPr>
    </w:p>
    <w:p w:rsidR="005A3541" w:rsidRPr="00851F27" w:rsidRDefault="00851F27" w:rsidP="00851F27">
      <w:pPr>
        <w:pStyle w:val="Titre1"/>
        <w:rPr>
          <w:rFonts w:ascii="Calibri" w:hAnsi="Calibri"/>
          <w:color w:val="auto"/>
          <w:sz w:val="24"/>
          <w:szCs w:val="24"/>
        </w:rPr>
      </w:pPr>
      <w:bookmarkStart w:id="40" w:name="_Toc316320980"/>
      <w:r w:rsidRPr="00851F27">
        <w:rPr>
          <w:rFonts w:ascii="Calibri" w:hAnsi="Calibri"/>
          <w:color w:val="auto"/>
          <w:sz w:val="24"/>
          <w:szCs w:val="24"/>
        </w:rPr>
        <w:t xml:space="preserve">2. </w:t>
      </w:r>
      <w:r w:rsidR="005A3541" w:rsidRPr="00851F27">
        <w:rPr>
          <w:rFonts w:ascii="Calibri" w:hAnsi="Calibri"/>
          <w:color w:val="auto"/>
          <w:sz w:val="24"/>
          <w:szCs w:val="24"/>
        </w:rPr>
        <w:t>Méthodologie de conduite de l’évaluation</w:t>
      </w:r>
      <w:bookmarkEnd w:id="40"/>
    </w:p>
    <w:p w:rsidR="00783F2A" w:rsidRPr="00851F27" w:rsidRDefault="00783F2A" w:rsidP="00851F27">
      <w:pPr>
        <w:pStyle w:val="Titre2"/>
        <w:rPr>
          <w:rFonts w:ascii="Calibri" w:hAnsi="Calibri"/>
          <w:color w:val="auto"/>
          <w:sz w:val="24"/>
          <w:szCs w:val="24"/>
        </w:rPr>
      </w:pPr>
      <w:bookmarkStart w:id="41" w:name="_Toc316320981"/>
      <w:r w:rsidRPr="00851F27">
        <w:rPr>
          <w:rFonts w:ascii="Calibri" w:hAnsi="Calibri"/>
          <w:color w:val="auto"/>
          <w:sz w:val="24"/>
          <w:szCs w:val="24"/>
        </w:rPr>
        <w:t>2.1 Etapes de l’étude</w:t>
      </w:r>
      <w:bookmarkEnd w:id="41"/>
    </w:p>
    <w:p w:rsidR="00783F2A" w:rsidRPr="00851F27" w:rsidRDefault="00783F2A" w:rsidP="00851F27">
      <w:pPr>
        <w:pStyle w:val="Titre3"/>
        <w:rPr>
          <w:rFonts w:asciiTheme="minorHAnsi" w:hAnsiTheme="minorHAnsi"/>
          <w:color w:val="auto"/>
          <w:sz w:val="24"/>
          <w:szCs w:val="24"/>
        </w:rPr>
      </w:pPr>
      <w:bookmarkStart w:id="42" w:name="_Toc316320982"/>
      <w:r w:rsidRPr="00851F27">
        <w:rPr>
          <w:rFonts w:asciiTheme="minorHAnsi" w:hAnsiTheme="minorHAnsi"/>
          <w:color w:val="auto"/>
          <w:sz w:val="24"/>
          <w:szCs w:val="24"/>
        </w:rPr>
        <w:t>2.1.1 Prise de contact avec l’équipe du projet</w:t>
      </w:r>
      <w:bookmarkEnd w:id="42"/>
    </w:p>
    <w:p w:rsidR="00783F2A" w:rsidRPr="00BE2F21" w:rsidRDefault="00783F2A" w:rsidP="00783F2A">
      <w:pPr>
        <w:jc w:val="both"/>
        <w:rPr>
          <w:sz w:val="24"/>
          <w:szCs w:val="24"/>
        </w:rPr>
      </w:pPr>
      <w:r w:rsidRPr="00BE2F21">
        <w:rPr>
          <w:sz w:val="24"/>
          <w:szCs w:val="24"/>
        </w:rPr>
        <w:t xml:space="preserve">A cette étape, le consultant </w:t>
      </w:r>
      <w:r w:rsidR="002C01BE" w:rsidRPr="00BE2F21">
        <w:rPr>
          <w:sz w:val="24"/>
          <w:szCs w:val="24"/>
        </w:rPr>
        <w:t xml:space="preserve">a </w:t>
      </w:r>
      <w:r w:rsidRPr="00BE2F21">
        <w:rPr>
          <w:sz w:val="24"/>
          <w:szCs w:val="24"/>
        </w:rPr>
        <w:t>rencontr</w:t>
      </w:r>
      <w:r w:rsidR="00015710">
        <w:rPr>
          <w:sz w:val="24"/>
          <w:szCs w:val="24"/>
        </w:rPr>
        <w:t>é</w:t>
      </w:r>
      <w:r w:rsidRPr="00BE2F21">
        <w:rPr>
          <w:sz w:val="24"/>
          <w:szCs w:val="24"/>
        </w:rPr>
        <w:t xml:space="preserve"> l’équipe de </w:t>
      </w:r>
      <w:r w:rsidR="003D2B39">
        <w:rPr>
          <w:sz w:val="24"/>
          <w:szCs w:val="24"/>
        </w:rPr>
        <w:t>CARE</w:t>
      </w:r>
      <w:r w:rsidRPr="00BE2F21">
        <w:rPr>
          <w:sz w:val="24"/>
          <w:szCs w:val="24"/>
        </w:rPr>
        <w:t xml:space="preserve"> pour clarifier le contenu des termes de référence surtout par rapport à la compréhension des questions d’évaluation et comment les aborder ainsi que les résultats attendus de la mission. Aussi, cette rencontre </w:t>
      </w:r>
      <w:r w:rsidR="002C01BE" w:rsidRPr="00BE2F21">
        <w:rPr>
          <w:sz w:val="24"/>
          <w:szCs w:val="24"/>
        </w:rPr>
        <w:t xml:space="preserve">a </w:t>
      </w:r>
      <w:r w:rsidRPr="00BE2F21">
        <w:rPr>
          <w:sz w:val="24"/>
          <w:szCs w:val="24"/>
        </w:rPr>
        <w:t xml:space="preserve">servi de cadre à la </w:t>
      </w:r>
      <w:r w:rsidR="002C01BE" w:rsidRPr="00BE2F21">
        <w:rPr>
          <w:sz w:val="24"/>
          <w:szCs w:val="24"/>
        </w:rPr>
        <w:t xml:space="preserve">négociation des formalités contractuelles et à la </w:t>
      </w:r>
      <w:r w:rsidRPr="00BE2F21">
        <w:rPr>
          <w:sz w:val="24"/>
          <w:szCs w:val="24"/>
        </w:rPr>
        <w:t>remise des documents utiles au consultant comme les rapports d’activités et les différents documents des phases Urgence et Post Urgence.</w:t>
      </w:r>
    </w:p>
    <w:p w:rsidR="002C01BE" w:rsidRDefault="002C01BE" w:rsidP="00783F2A">
      <w:pPr>
        <w:rPr>
          <w:b/>
          <w:sz w:val="24"/>
          <w:szCs w:val="24"/>
        </w:rPr>
      </w:pPr>
    </w:p>
    <w:p w:rsidR="00783F2A" w:rsidRPr="00851F27" w:rsidRDefault="00783F2A" w:rsidP="00851F27">
      <w:pPr>
        <w:pStyle w:val="Titre3"/>
        <w:rPr>
          <w:rFonts w:asciiTheme="minorHAnsi" w:hAnsiTheme="minorHAnsi"/>
          <w:color w:val="auto"/>
          <w:sz w:val="24"/>
          <w:szCs w:val="24"/>
        </w:rPr>
      </w:pPr>
      <w:bookmarkStart w:id="43" w:name="_Toc316320983"/>
      <w:r w:rsidRPr="00851F27">
        <w:rPr>
          <w:rFonts w:asciiTheme="minorHAnsi" w:hAnsiTheme="minorHAnsi"/>
          <w:color w:val="auto"/>
          <w:sz w:val="24"/>
          <w:szCs w:val="24"/>
        </w:rPr>
        <w:t>2.1.2 Revue documentaire</w:t>
      </w:r>
      <w:bookmarkEnd w:id="43"/>
    </w:p>
    <w:p w:rsidR="00783F2A" w:rsidRDefault="00783F2A" w:rsidP="00783F2A">
      <w:pPr>
        <w:jc w:val="both"/>
      </w:pPr>
      <w:r>
        <w:t xml:space="preserve">A cette étape, le consultant </w:t>
      </w:r>
      <w:r w:rsidR="002C01BE">
        <w:t xml:space="preserve">a exploité </w:t>
      </w:r>
      <w:r>
        <w:t xml:space="preserve">les différents documents remis par l’équipe de </w:t>
      </w:r>
      <w:r w:rsidR="003D2B39">
        <w:t>CARE</w:t>
      </w:r>
      <w:r>
        <w:t xml:space="preserve"> </w:t>
      </w:r>
      <w:r w:rsidRPr="00A0428D">
        <w:t xml:space="preserve">(documents stratégiques de la réponse, documentations diverses, les protocoles avec les ONGs </w:t>
      </w:r>
      <w:r w:rsidRPr="00A0428D">
        <w:lastRenderedPageBreak/>
        <w:t>partenaires, les plans d’action, les outils de suivi-évaluation, les rapports d’activités et de formation, etc.</w:t>
      </w:r>
      <w:r>
        <w:t xml:space="preserve">), les </w:t>
      </w:r>
      <w:r w:rsidR="00ED73BC">
        <w:t>a exploité</w:t>
      </w:r>
      <w:r>
        <w:t xml:space="preserve"> pour parfaire la méthodologie de mise en œuvre de l’évaluation.</w:t>
      </w:r>
    </w:p>
    <w:p w:rsidR="00783F2A" w:rsidRDefault="00783F2A" w:rsidP="00783F2A">
      <w:pPr>
        <w:jc w:val="both"/>
      </w:pPr>
    </w:p>
    <w:p w:rsidR="00783F2A" w:rsidRPr="00851F27" w:rsidRDefault="00783F2A" w:rsidP="00851F27">
      <w:pPr>
        <w:pStyle w:val="Titre3"/>
        <w:rPr>
          <w:rFonts w:asciiTheme="minorHAnsi" w:hAnsiTheme="minorHAnsi"/>
          <w:color w:val="auto"/>
          <w:sz w:val="24"/>
          <w:szCs w:val="24"/>
        </w:rPr>
      </w:pPr>
      <w:bookmarkStart w:id="44" w:name="_Toc316320984"/>
      <w:r w:rsidRPr="00851F27">
        <w:rPr>
          <w:rFonts w:asciiTheme="minorHAnsi" w:hAnsiTheme="minorHAnsi"/>
          <w:color w:val="auto"/>
          <w:sz w:val="24"/>
          <w:szCs w:val="24"/>
        </w:rPr>
        <w:t>2.1.3 Elaboration des questionnaires</w:t>
      </w:r>
      <w:bookmarkEnd w:id="44"/>
    </w:p>
    <w:p w:rsidR="00783F2A" w:rsidRDefault="00783F2A" w:rsidP="00783F2A">
      <w:pPr>
        <w:jc w:val="both"/>
      </w:pPr>
      <w:r>
        <w:t xml:space="preserve">Les résultats de l’entretien avec l’équipe de </w:t>
      </w:r>
      <w:r w:rsidR="003D2B39">
        <w:t>CARE</w:t>
      </w:r>
      <w:r>
        <w:t xml:space="preserve"> et les contenus des divers documents croisés avec les questions d’évaluation </w:t>
      </w:r>
      <w:r w:rsidR="00ED73BC">
        <w:t xml:space="preserve">ont </w:t>
      </w:r>
      <w:r>
        <w:t xml:space="preserve">servi à élaborer les </w:t>
      </w:r>
      <w:r w:rsidR="00ED73BC">
        <w:t>questionnaires</w:t>
      </w:r>
      <w:r>
        <w:t xml:space="preserve"> d’enquêtes</w:t>
      </w:r>
      <w:r w:rsidR="00ED73BC">
        <w:t xml:space="preserve"> lesquels sont prévus pour les cadres de </w:t>
      </w:r>
      <w:r w:rsidR="003D2B39">
        <w:t>CARE</w:t>
      </w:r>
      <w:r w:rsidR="00ED73BC">
        <w:t xml:space="preserve"> ayant servi pour l’Urgence et la Post-Urgence, les responsables d’ONG partenaires, les élus locaux (Maire, CA, CV), les points focaux des mairies, les bénéficiaires directs et les non bénéficiaires, les chefs des services déconcentrés impliqués dans les activités d’Urgence  et de Post Urgence</w:t>
      </w:r>
      <w:r>
        <w:t xml:space="preserve">. </w:t>
      </w:r>
    </w:p>
    <w:p w:rsidR="00783F2A" w:rsidRDefault="00783F2A" w:rsidP="00783F2A">
      <w:pPr>
        <w:jc w:val="both"/>
      </w:pPr>
    </w:p>
    <w:p w:rsidR="00783F2A" w:rsidRPr="00851F27" w:rsidRDefault="00783F2A" w:rsidP="00851F27">
      <w:pPr>
        <w:pStyle w:val="Titre3"/>
        <w:rPr>
          <w:rFonts w:asciiTheme="minorHAnsi" w:hAnsiTheme="minorHAnsi"/>
          <w:color w:val="auto"/>
          <w:sz w:val="24"/>
          <w:szCs w:val="24"/>
        </w:rPr>
      </w:pPr>
      <w:bookmarkStart w:id="45" w:name="_Toc316320985"/>
      <w:r w:rsidRPr="00851F27">
        <w:rPr>
          <w:rFonts w:asciiTheme="minorHAnsi" w:hAnsiTheme="minorHAnsi"/>
          <w:color w:val="auto"/>
          <w:sz w:val="24"/>
          <w:szCs w:val="24"/>
        </w:rPr>
        <w:t>2.1.4 Validation des fiches d’enquêtes</w:t>
      </w:r>
      <w:bookmarkEnd w:id="45"/>
      <w:r w:rsidRPr="00851F27">
        <w:rPr>
          <w:rFonts w:asciiTheme="minorHAnsi" w:hAnsiTheme="minorHAnsi"/>
          <w:color w:val="auto"/>
          <w:sz w:val="24"/>
          <w:szCs w:val="24"/>
        </w:rPr>
        <w:t xml:space="preserve"> </w:t>
      </w:r>
    </w:p>
    <w:p w:rsidR="00783F2A" w:rsidRDefault="00846601" w:rsidP="00783F2A">
      <w:pPr>
        <w:jc w:val="both"/>
      </w:pPr>
      <w:r>
        <w:t>L</w:t>
      </w:r>
      <w:r w:rsidR="00783F2A">
        <w:t xml:space="preserve">e consultant </w:t>
      </w:r>
      <w:r>
        <w:t xml:space="preserve">a </w:t>
      </w:r>
      <w:r w:rsidR="00783F2A">
        <w:t>expos</w:t>
      </w:r>
      <w:r>
        <w:t>é</w:t>
      </w:r>
      <w:r w:rsidR="00783F2A">
        <w:t xml:space="preserve"> les questionnaires et guides d’entretiens à l’équipe de </w:t>
      </w:r>
      <w:r w:rsidR="003D2B39">
        <w:t>CARE</w:t>
      </w:r>
      <w:r w:rsidR="00783F2A">
        <w:t xml:space="preserve"> qui </w:t>
      </w:r>
      <w:r>
        <w:t xml:space="preserve">a </w:t>
      </w:r>
      <w:r w:rsidR="00783F2A">
        <w:t>donn</w:t>
      </w:r>
      <w:r>
        <w:t>é</w:t>
      </w:r>
      <w:r w:rsidR="00783F2A">
        <w:t xml:space="preserve"> son avis avant le démarrage de l’évaluation.  Un échange avec cette équipe </w:t>
      </w:r>
      <w:r>
        <w:t xml:space="preserve">a </w:t>
      </w:r>
      <w:r w:rsidR="00783F2A">
        <w:t>port</w:t>
      </w:r>
      <w:r>
        <w:t>é</w:t>
      </w:r>
      <w:r w:rsidR="00783F2A">
        <w:t xml:space="preserve"> sur l’adéquation des fiches d’enquêtes à répondre effectivement  aux questions d’évaluation. </w:t>
      </w:r>
    </w:p>
    <w:p w:rsidR="00783F2A" w:rsidRPr="00A0428D" w:rsidRDefault="00783F2A" w:rsidP="00783F2A">
      <w:pPr>
        <w:jc w:val="both"/>
      </w:pPr>
    </w:p>
    <w:p w:rsidR="00783F2A" w:rsidRPr="00851F27" w:rsidRDefault="00783F2A" w:rsidP="00851F27">
      <w:pPr>
        <w:pStyle w:val="Titre3"/>
        <w:rPr>
          <w:rFonts w:asciiTheme="minorHAnsi" w:hAnsiTheme="minorHAnsi"/>
          <w:color w:val="auto"/>
          <w:sz w:val="24"/>
          <w:szCs w:val="24"/>
        </w:rPr>
      </w:pPr>
      <w:bookmarkStart w:id="46" w:name="_Toc316320986"/>
      <w:r w:rsidRPr="00851F27">
        <w:rPr>
          <w:rFonts w:asciiTheme="minorHAnsi" w:hAnsiTheme="minorHAnsi"/>
          <w:color w:val="auto"/>
          <w:sz w:val="24"/>
          <w:szCs w:val="24"/>
        </w:rPr>
        <w:t>2.1.5 Recrutement et formation des enquêteurs</w:t>
      </w:r>
      <w:bookmarkEnd w:id="46"/>
    </w:p>
    <w:p w:rsidR="00783F2A" w:rsidRDefault="00377958" w:rsidP="00783F2A">
      <w:pPr>
        <w:jc w:val="both"/>
      </w:pPr>
      <w:r>
        <w:t xml:space="preserve">2 agents enquêteurs </w:t>
      </w:r>
      <w:r w:rsidR="00783F2A">
        <w:t>ont</w:t>
      </w:r>
      <w:r>
        <w:t xml:space="preserve"> été</w:t>
      </w:r>
      <w:r w:rsidR="00783F2A">
        <w:t xml:space="preserve"> recrutés pour </w:t>
      </w:r>
      <w:r>
        <w:t xml:space="preserve">suppléer le consultant lors de la réalisation des enquêtes terrain. </w:t>
      </w:r>
      <w:r w:rsidR="00783F2A">
        <w:t>Le profil des agents enquêteurs est BAC + 3 avec des expériences antérieures relatives aux enquêtes en milieu rural.</w:t>
      </w:r>
      <w:r w:rsidR="00517BA6">
        <w:t xml:space="preserve"> Ces derniers ont reçu une formation sur le contexte et les objectifs de l’évaluation ainsi que sur le contenu des questionnaires et le déroulement des enquêtes.</w:t>
      </w:r>
    </w:p>
    <w:p w:rsidR="00783F2A" w:rsidRPr="00A0428D" w:rsidRDefault="00783F2A" w:rsidP="00783F2A">
      <w:pPr>
        <w:jc w:val="both"/>
      </w:pPr>
    </w:p>
    <w:p w:rsidR="00783F2A" w:rsidRPr="00851F27" w:rsidRDefault="00783F2A" w:rsidP="00851F27">
      <w:pPr>
        <w:pStyle w:val="Titre3"/>
        <w:rPr>
          <w:rFonts w:asciiTheme="minorHAnsi" w:hAnsiTheme="minorHAnsi"/>
          <w:color w:val="auto"/>
          <w:sz w:val="24"/>
          <w:szCs w:val="24"/>
        </w:rPr>
      </w:pPr>
      <w:bookmarkStart w:id="47" w:name="_Toc316320987"/>
      <w:r w:rsidRPr="00851F27">
        <w:rPr>
          <w:rFonts w:asciiTheme="minorHAnsi" w:hAnsiTheme="minorHAnsi"/>
          <w:color w:val="auto"/>
          <w:sz w:val="24"/>
          <w:szCs w:val="24"/>
        </w:rPr>
        <w:t>2.1.6 Enquêtes terrain</w:t>
      </w:r>
      <w:bookmarkEnd w:id="47"/>
    </w:p>
    <w:p w:rsidR="00517BA6" w:rsidRDefault="00517BA6" w:rsidP="00783F2A">
      <w:pPr>
        <w:jc w:val="both"/>
      </w:pPr>
      <w:r>
        <w:t xml:space="preserve">Les enquêtes ont consisté à interviewer les bénéficiaires directs, les non bénéficiaires, les élus locaux (chefs villages, chefs d’arrondissement, maires), </w:t>
      </w:r>
      <w:r w:rsidR="00253CB2">
        <w:t xml:space="preserve">les points focaux des mairies, </w:t>
      </w:r>
      <w:r>
        <w:t xml:space="preserve">les chefs services déconcentrés (RCPA, RCPS, CCS, Directeurs d’écoles), les responsables d’ONG. </w:t>
      </w:r>
    </w:p>
    <w:p w:rsidR="00783F2A" w:rsidRDefault="00783F2A" w:rsidP="00783F2A">
      <w:pPr>
        <w:jc w:val="both"/>
      </w:pPr>
      <w:r>
        <w:t>Le déta</w:t>
      </w:r>
      <w:r w:rsidR="002839EA">
        <w:t xml:space="preserve">il sur les types de personnes </w:t>
      </w:r>
      <w:r>
        <w:t>enquêt</w:t>
      </w:r>
      <w:r w:rsidR="002839EA">
        <w:t>é</w:t>
      </w:r>
      <w:r>
        <w:t>e</w:t>
      </w:r>
      <w:r w:rsidR="002839EA">
        <w:t>s</w:t>
      </w:r>
      <w:r>
        <w:t xml:space="preserve"> et la taille de l’échantillon d’enquête sont consignés dans le tableau ci-après.</w:t>
      </w:r>
    </w:p>
    <w:p w:rsidR="00783F2A" w:rsidRDefault="00783F2A" w:rsidP="00783F2A">
      <w:pPr>
        <w:jc w:val="both"/>
        <w:rPr>
          <w:b/>
        </w:rPr>
      </w:pPr>
      <w:r w:rsidRPr="00A0428D">
        <w:rPr>
          <w:b/>
        </w:rPr>
        <w:t>Tableau</w:t>
      </w:r>
      <w:r w:rsidR="00AB04A0">
        <w:rPr>
          <w:b/>
        </w:rPr>
        <w:t> </w:t>
      </w:r>
      <w:r w:rsidR="00597F9A">
        <w:rPr>
          <w:b/>
        </w:rPr>
        <w:t>1</w:t>
      </w:r>
      <w:r w:rsidRPr="00A0428D">
        <w:rPr>
          <w:b/>
        </w:rPr>
        <w:t xml:space="preserve">: </w:t>
      </w:r>
      <w:r>
        <w:rPr>
          <w:b/>
        </w:rPr>
        <w:t>Taille de l’échantillon d’enquête</w:t>
      </w:r>
    </w:p>
    <w:tbl>
      <w:tblPr>
        <w:tblpPr w:leftFromText="141" w:rightFromText="141" w:vertAnchor="text" w:horzAnchor="page" w:tblpX="756" w:tblpY="399"/>
        <w:tblW w:w="5578" w:type="pct"/>
        <w:tblLayout w:type="fixed"/>
        <w:tblCellMar>
          <w:left w:w="70" w:type="dxa"/>
          <w:right w:w="70" w:type="dxa"/>
        </w:tblCellMar>
        <w:tblLook w:val="04A0"/>
      </w:tblPr>
      <w:tblGrid>
        <w:gridCol w:w="3327"/>
        <w:gridCol w:w="1139"/>
        <w:gridCol w:w="1059"/>
        <w:gridCol w:w="1077"/>
        <w:gridCol w:w="841"/>
        <w:gridCol w:w="8"/>
        <w:gridCol w:w="845"/>
        <w:gridCol w:w="8"/>
        <w:gridCol w:w="1126"/>
        <w:gridCol w:w="10"/>
        <w:gridCol w:w="837"/>
      </w:tblGrid>
      <w:tr w:rsidR="002E6C3C" w:rsidRPr="002E6C3C" w:rsidTr="006239F7">
        <w:trPr>
          <w:trHeight w:val="410"/>
          <w:tblHeader/>
        </w:trPr>
        <w:tc>
          <w:tcPr>
            <w:tcW w:w="1619" w:type="pct"/>
            <w:tcBorders>
              <w:top w:val="single" w:sz="4" w:space="0" w:color="auto"/>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Communes d'enquête</w:t>
            </w:r>
          </w:p>
        </w:tc>
        <w:tc>
          <w:tcPr>
            <w:tcW w:w="554" w:type="pct"/>
            <w:tcBorders>
              <w:top w:val="single" w:sz="4" w:space="0" w:color="auto"/>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 xml:space="preserve">Aguégués </w:t>
            </w:r>
          </w:p>
        </w:tc>
        <w:tc>
          <w:tcPr>
            <w:tcW w:w="515" w:type="pct"/>
            <w:tcBorders>
              <w:top w:val="single" w:sz="4" w:space="0" w:color="auto"/>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Dangbo</w:t>
            </w:r>
          </w:p>
        </w:tc>
        <w:tc>
          <w:tcPr>
            <w:tcW w:w="524" w:type="pct"/>
            <w:tcBorders>
              <w:top w:val="single" w:sz="4" w:space="0" w:color="auto"/>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Adjohoun</w:t>
            </w:r>
          </w:p>
        </w:tc>
        <w:tc>
          <w:tcPr>
            <w:tcW w:w="413" w:type="pct"/>
            <w:gridSpan w:val="2"/>
            <w:tcBorders>
              <w:top w:val="single" w:sz="4" w:space="0" w:color="auto"/>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Bonou</w:t>
            </w:r>
          </w:p>
        </w:tc>
        <w:tc>
          <w:tcPr>
            <w:tcW w:w="415" w:type="pct"/>
            <w:gridSpan w:val="2"/>
            <w:tcBorders>
              <w:top w:val="single" w:sz="4" w:space="0" w:color="auto"/>
              <w:left w:val="nil"/>
              <w:bottom w:val="single" w:sz="4" w:space="0" w:color="auto"/>
              <w:right w:val="single" w:sz="4" w:space="0" w:color="auto"/>
            </w:tcBorders>
            <w:shd w:val="clear" w:color="auto" w:fill="auto"/>
            <w:noWrap/>
            <w:hideMark/>
          </w:tcPr>
          <w:p w:rsidR="002E6C3C" w:rsidRPr="002E6C3C" w:rsidRDefault="002E6C3C" w:rsidP="002E6C3C">
            <w:pPr>
              <w:spacing w:after="0" w:line="240" w:lineRule="auto"/>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Ouinhi</w:t>
            </w:r>
          </w:p>
        </w:tc>
        <w:tc>
          <w:tcPr>
            <w:tcW w:w="553" w:type="pct"/>
            <w:gridSpan w:val="2"/>
            <w:tcBorders>
              <w:top w:val="single" w:sz="4" w:space="0" w:color="auto"/>
              <w:left w:val="nil"/>
              <w:bottom w:val="single" w:sz="4" w:space="0" w:color="auto"/>
              <w:right w:val="single" w:sz="4" w:space="0" w:color="auto"/>
            </w:tcBorders>
            <w:shd w:val="clear" w:color="auto" w:fill="auto"/>
            <w:noWrap/>
            <w:hideMark/>
          </w:tcPr>
          <w:p w:rsidR="002E6C3C" w:rsidRPr="002E6C3C" w:rsidRDefault="002E6C3C" w:rsidP="002E6C3C">
            <w:pPr>
              <w:spacing w:after="0" w:line="240" w:lineRule="auto"/>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Zagnanado</w:t>
            </w:r>
          </w:p>
        </w:tc>
        <w:tc>
          <w:tcPr>
            <w:tcW w:w="407" w:type="pct"/>
            <w:tcBorders>
              <w:top w:val="single" w:sz="4" w:space="0" w:color="auto"/>
              <w:left w:val="nil"/>
              <w:bottom w:val="single" w:sz="4" w:space="0" w:color="auto"/>
              <w:right w:val="single" w:sz="4" w:space="0" w:color="auto"/>
            </w:tcBorders>
            <w:shd w:val="clear" w:color="auto" w:fill="auto"/>
            <w:noWrap/>
            <w:hideMark/>
          </w:tcPr>
          <w:p w:rsidR="002E6C3C" w:rsidRPr="002E6C3C" w:rsidRDefault="002E6C3C" w:rsidP="002E6C3C">
            <w:pPr>
              <w:spacing w:after="0" w:line="240" w:lineRule="auto"/>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Total</w:t>
            </w:r>
          </w:p>
        </w:tc>
      </w:tr>
      <w:tr w:rsidR="002E6C3C" w:rsidRPr="002E6C3C" w:rsidTr="006A5F7A">
        <w:trPr>
          <w:trHeight w:val="780"/>
        </w:trPr>
        <w:tc>
          <w:tcPr>
            <w:tcW w:w="1619" w:type="pct"/>
            <w:tcBorders>
              <w:top w:val="nil"/>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Arrondissements d’enquêtes</w:t>
            </w:r>
          </w:p>
        </w:tc>
        <w:tc>
          <w:tcPr>
            <w:tcW w:w="55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Zoungamè,</w:t>
            </w:r>
          </w:p>
        </w:tc>
        <w:tc>
          <w:tcPr>
            <w:tcW w:w="515"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xml:space="preserve">Kessounou, </w:t>
            </w:r>
          </w:p>
        </w:tc>
        <w:tc>
          <w:tcPr>
            <w:tcW w:w="52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xml:space="preserve">Gangban, </w:t>
            </w:r>
          </w:p>
        </w:tc>
        <w:tc>
          <w:tcPr>
            <w:tcW w:w="413" w:type="pct"/>
            <w:gridSpan w:val="2"/>
            <w:tcBorders>
              <w:top w:val="nil"/>
              <w:left w:val="nil"/>
              <w:bottom w:val="single" w:sz="4" w:space="0" w:color="auto"/>
              <w:right w:val="single" w:sz="4" w:space="0" w:color="auto"/>
            </w:tcBorders>
            <w:shd w:val="clear" w:color="auto" w:fill="auto"/>
            <w:hideMark/>
          </w:tcPr>
          <w:p w:rsidR="002E6C3C" w:rsidRPr="002E6C3C" w:rsidRDefault="00253CB2" w:rsidP="002E6C3C">
            <w:pPr>
              <w:spacing w:after="0" w:line="240" w:lineRule="auto"/>
              <w:jc w:val="right"/>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Damè Wogon, Tchonsa</w:t>
            </w:r>
            <w:r w:rsidR="002E6C3C" w:rsidRPr="002E6C3C">
              <w:rPr>
                <w:rFonts w:ascii="Calibri" w:eastAsia="Times New Roman" w:hAnsi="Calibri" w:cs="Times New Roman"/>
                <w:color w:val="000000"/>
                <w:sz w:val="20"/>
                <w:szCs w:val="20"/>
                <w:lang w:eastAsia="fr-FR"/>
              </w:rPr>
              <w:t xml:space="preserve"> </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Tohouès</w:t>
            </w:r>
          </w:p>
        </w:tc>
        <w:tc>
          <w:tcPr>
            <w:tcW w:w="553" w:type="pct"/>
            <w:gridSpan w:val="2"/>
            <w:tcBorders>
              <w:top w:val="nil"/>
              <w:left w:val="nil"/>
              <w:bottom w:val="single" w:sz="4" w:space="0" w:color="auto"/>
              <w:right w:val="single" w:sz="4" w:space="0" w:color="auto"/>
            </w:tcBorders>
            <w:shd w:val="clear" w:color="auto" w:fill="auto"/>
            <w:vAlign w:val="bottom"/>
            <w:hideMark/>
          </w:tcPr>
          <w:p w:rsidR="002E6C3C" w:rsidRPr="002E6C3C" w:rsidRDefault="002E6C3C" w:rsidP="002E6C3C">
            <w:pPr>
              <w:spacing w:after="0" w:line="240" w:lineRule="auto"/>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Kpédékpo, Agonlin Houègbo</w:t>
            </w:r>
          </w:p>
        </w:tc>
        <w:tc>
          <w:tcPr>
            <w:tcW w:w="407"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r>
      <w:tr w:rsidR="002E6C3C" w:rsidRPr="002E6C3C" w:rsidTr="006A5F7A">
        <w:trPr>
          <w:trHeight w:val="735"/>
        </w:trPr>
        <w:tc>
          <w:tcPr>
            <w:tcW w:w="1619" w:type="pct"/>
            <w:tcBorders>
              <w:top w:val="nil"/>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Villages d’enquêtes</w:t>
            </w:r>
          </w:p>
        </w:tc>
        <w:tc>
          <w:tcPr>
            <w:tcW w:w="55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xml:space="preserve">Hodomè, Aniviékomè, </w:t>
            </w:r>
          </w:p>
        </w:tc>
        <w:tc>
          <w:tcPr>
            <w:tcW w:w="515"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Hetin-Sota, Kodonou, Kessounou</w:t>
            </w:r>
          </w:p>
        </w:tc>
        <w:tc>
          <w:tcPr>
            <w:tcW w:w="52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xml:space="preserve">Adjohoun, Gangban, </w:t>
            </w:r>
          </w:p>
        </w:tc>
        <w:tc>
          <w:tcPr>
            <w:tcW w:w="413" w:type="pct"/>
            <w:gridSpan w:val="2"/>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xml:space="preserve">Ayogo,  Dogba, Avlankanmè, </w:t>
            </w:r>
          </w:p>
        </w:tc>
        <w:tc>
          <w:tcPr>
            <w:tcW w:w="415" w:type="pct"/>
            <w:gridSpan w:val="2"/>
            <w:tcBorders>
              <w:top w:val="nil"/>
              <w:left w:val="nil"/>
              <w:bottom w:val="single" w:sz="4" w:space="0" w:color="auto"/>
              <w:right w:val="single" w:sz="4" w:space="0" w:color="auto"/>
            </w:tcBorders>
            <w:shd w:val="clear" w:color="auto" w:fill="auto"/>
            <w:vAlign w:val="bottom"/>
            <w:hideMark/>
          </w:tcPr>
          <w:p w:rsidR="002E6C3C" w:rsidRPr="002E6C3C" w:rsidRDefault="002E6C3C" w:rsidP="002E6C3C">
            <w:pPr>
              <w:spacing w:after="0" w:line="240" w:lineRule="auto"/>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Akassa, Gangban</w:t>
            </w:r>
          </w:p>
        </w:tc>
        <w:tc>
          <w:tcPr>
            <w:tcW w:w="553" w:type="pct"/>
            <w:gridSpan w:val="2"/>
            <w:tcBorders>
              <w:top w:val="nil"/>
              <w:left w:val="nil"/>
              <w:bottom w:val="single" w:sz="4" w:space="0" w:color="auto"/>
              <w:right w:val="single" w:sz="4" w:space="0" w:color="auto"/>
            </w:tcBorders>
            <w:shd w:val="clear" w:color="auto" w:fill="auto"/>
            <w:vAlign w:val="bottom"/>
            <w:hideMark/>
          </w:tcPr>
          <w:p w:rsidR="002E6C3C" w:rsidRPr="002E6C3C" w:rsidRDefault="002E6C3C" w:rsidP="002E6C3C">
            <w:pPr>
              <w:spacing w:after="0" w:line="240" w:lineRule="auto"/>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xml:space="preserve">Loko Alankpé, Ahouègo, Bamè, </w:t>
            </w:r>
          </w:p>
        </w:tc>
        <w:tc>
          <w:tcPr>
            <w:tcW w:w="407"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C01BE">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r w:rsidR="002C01BE">
              <w:rPr>
                <w:rFonts w:ascii="Calibri" w:eastAsia="Times New Roman" w:hAnsi="Calibri" w:cs="Times New Roman"/>
                <w:color w:val="000000"/>
                <w:sz w:val="20"/>
                <w:szCs w:val="20"/>
                <w:lang w:eastAsia="fr-FR"/>
              </w:rPr>
              <w:t>15</w:t>
            </w:r>
          </w:p>
        </w:tc>
      </w:tr>
      <w:tr w:rsidR="002E6C3C" w:rsidRPr="002E6C3C" w:rsidTr="006A5F7A">
        <w:trPr>
          <w:trHeight w:val="300"/>
        </w:trPr>
        <w:tc>
          <w:tcPr>
            <w:tcW w:w="1619" w:type="pct"/>
            <w:tcBorders>
              <w:top w:val="nil"/>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lastRenderedPageBreak/>
              <w:t>ELUS LOCAUX</w:t>
            </w:r>
          </w:p>
        </w:tc>
        <w:tc>
          <w:tcPr>
            <w:tcW w:w="3381" w:type="pct"/>
            <w:gridSpan w:val="10"/>
            <w:tcBorders>
              <w:top w:val="single" w:sz="4" w:space="0" w:color="auto"/>
              <w:left w:val="nil"/>
              <w:bottom w:val="single" w:sz="4" w:space="0" w:color="auto"/>
              <w:right w:val="single" w:sz="4" w:space="0" w:color="000000"/>
            </w:tcBorders>
            <w:shd w:val="clear" w:color="auto" w:fill="auto"/>
            <w:hideMark/>
          </w:tcPr>
          <w:p w:rsidR="002E6C3C" w:rsidRPr="002E6C3C" w:rsidRDefault="002E6C3C" w:rsidP="002E6C3C">
            <w:pPr>
              <w:spacing w:after="0" w:line="240" w:lineRule="auto"/>
              <w:jc w:val="center"/>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r>
      <w:tr w:rsidR="006A5F7A" w:rsidRPr="002E6C3C" w:rsidTr="006A5F7A">
        <w:trPr>
          <w:trHeight w:val="300"/>
        </w:trPr>
        <w:tc>
          <w:tcPr>
            <w:tcW w:w="1619" w:type="pct"/>
            <w:tcBorders>
              <w:top w:val="nil"/>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Maires</w:t>
            </w:r>
          </w:p>
        </w:tc>
        <w:tc>
          <w:tcPr>
            <w:tcW w:w="55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2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3" w:type="pct"/>
            <w:gridSpan w:val="2"/>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07"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6</w:t>
            </w:r>
          </w:p>
        </w:tc>
      </w:tr>
      <w:tr w:rsidR="006A5F7A" w:rsidRPr="002E6C3C" w:rsidTr="006A5F7A">
        <w:trPr>
          <w:trHeight w:val="424"/>
        </w:trPr>
        <w:tc>
          <w:tcPr>
            <w:tcW w:w="1619" w:type="pct"/>
            <w:tcBorders>
              <w:top w:val="nil"/>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Chefs d’arrondissement (CA)</w:t>
            </w:r>
          </w:p>
        </w:tc>
        <w:tc>
          <w:tcPr>
            <w:tcW w:w="55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515"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52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413" w:type="pct"/>
            <w:gridSpan w:val="2"/>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07"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r>
      <w:tr w:rsidR="006A5F7A" w:rsidRPr="002E6C3C" w:rsidTr="006A5F7A">
        <w:trPr>
          <w:trHeight w:val="300"/>
        </w:trPr>
        <w:tc>
          <w:tcPr>
            <w:tcW w:w="1619" w:type="pct"/>
            <w:tcBorders>
              <w:top w:val="nil"/>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Chefs villages (CV)</w:t>
            </w:r>
          </w:p>
        </w:tc>
        <w:tc>
          <w:tcPr>
            <w:tcW w:w="55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w:t>
            </w:r>
          </w:p>
        </w:tc>
        <w:tc>
          <w:tcPr>
            <w:tcW w:w="52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3" w:type="pct"/>
            <w:gridSpan w:val="2"/>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w:t>
            </w:r>
          </w:p>
        </w:tc>
        <w:tc>
          <w:tcPr>
            <w:tcW w:w="407"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10</w:t>
            </w:r>
          </w:p>
        </w:tc>
      </w:tr>
      <w:tr w:rsidR="002E6C3C" w:rsidRPr="002E6C3C" w:rsidTr="006A5F7A">
        <w:trPr>
          <w:trHeight w:val="510"/>
        </w:trPr>
        <w:tc>
          <w:tcPr>
            <w:tcW w:w="1619" w:type="pct"/>
            <w:tcBorders>
              <w:top w:val="nil"/>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CHEFS SERVICES DECONCENTRES</w:t>
            </w:r>
          </w:p>
        </w:tc>
        <w:tc>
          <w:tcPr>
            <w:tcW w:w="3381"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2E6C3C" w:rsidRPr="002E6C3C" w:rsidRDefault="002E6C3C" w:rsidP="002E6C3C">
            <w:pPr>
              <w:spacing w:after="0" w:line="240" w:lineRule="auto"/>
              <w:jc w:val="center"/>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r>
      <w:tr w:rsidR="006A5F7A" w:rsidRPr="002E6C3C" w:rsidTr="006A5F7A">
        <w:trPr>
          <w:trHeight w:val="569"/>
        </w:trPr>
        <w:tc>
          <w:tcPr>
            <w:tcW w:w="1619" w:type="pct"/>
            <w:tcBorders>
              <w:top w:val="nil"/>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Responsable Communal pour la Promotion Agricole (RCPA)</w:t>
            </w:r>
          </w:p>
        </w:tc>
        <w:tc>
          <w:tcPr>
            <w:tcW w:w="554" w:type="pct"/>
            <w:tcBorders>
              <w:top w:val="nil"/>
              <w:left w:val="nil"/>
              <w:bottom w:val="single" w:sz="4" w:space="0" w:color="auto"/>
              <w:right w:val="single" w:sz="4" w:space="0" w:color="auto"/>
            </w:tcBorders>
            <w:shd w:val="clear" w:color="auto" w:fill="auto"/>
            <w:vAlign w:val="bottom"/>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vAlign w:val="bottom"/>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24" w:type="pct"/>
            <w:tcBorders>
              <w:top w:val="nil"/>
              <w:left w:val="nil"/>
              <w:bottom w:val="single" w:sz="4" w:space="0" w:color="auto"/>
              <w:right w:val="single" w:sz="4" w:space="0" w:color="auto"/>
            </w:tcBorders>
            <w:shd w:val="clear" w:color="auto" w:fill="auto"/>
            <w:vAlign w:val="bottom"/>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3" w:type="pct"/>
            <w:gridSpan w:val="2"/>
            <w:tcBorders>
              <w:top w:val="nil"/>
              <w:left w:val="nil"/>
              <w:bottom w:val="single" w:sz="4" w:space="0" w:color="auto"/>
              <w:right w:val="single" w:sz="4" w:space="0" w:color="auto"/>
            </w:tcBorders>
            <w:shd w:val="clear" w:color="auto" w:fill="auto"/>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1"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6</w:t>
            </w:r>
          </w:p>
        </w:tc>
      </w:tr>
      <w:tr w:rsidR="006A5F7A" w:rsidRPr="002E6C3C" w:rsidTr="006A5F7A">
        <w:trPr>
          <w:trHeight w:val="563"/>
        </w:trPr>
        <w:tc>
          <w:tcPr>
            <w:tcW w:w="1619" w:type="pct"/>
            <w:tcBorders>
              <w:top w:val="nil"/>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Responsable du Centre de Promotion Sociale (RCPS)</w:t>
            </w:r>
          </w:p>
        </w:tc>
        <w:tc>
          <w:tcPr>
            <w:tcW w:w="55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515"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52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3" w:type="pct"/>
            <w:gridSpan w:val="2"/>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1" w:type="pct"/>
            <w:tcBorders>
              <w:top w:val="nil"/>
              <w:left w:val="nil"/>
              <w:bottom w:val="single" w:sz="4" w:space="0" w:color="auto"/>
              <w:right w:val="single" w:sz="4" w:space="0" w:color="auto"/>
            </w:tcBorders>
            <w:shd w:val="clear" w:color="auto" w:fill="auto"/>
            <w:noWrap/>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52" w:type="pct"/>
            <w:gridSpan w:val="2"/>
            <w:tcBorders>
              <w:top w:val="nil"/>
              <w:left w:val="nil"/>
              <w:bottom w:val="single" w:sz="4" w:space="0" w:color="auto"/>
              <w:right w:val="single" w:sz="4" w:space="0" w:color="auto"/>
            </w:tcBorders>
            <w:shd w:val="clear" w:color="auto" w:fill="auto"/>
            <w:noWrap/>
            <w:hideMark/>
          </w:tcPr>
          <w:p w:rsidR="002E6C3C" w:rsidRPr="002E6C3C" w:rsidRDefault="002E6C3C" w:rsidP="002E6C3C">
            <w:pPr>
              <w:spacing w:after="0" w:line="240" w:lineRule="auto"/>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412" w:type="pct"/>
            <w:gridSpan w:val="2"/>
            <w:tcBorders>
              <w:top w:val="nil"/>
              <w:left w:val="nil"/>
              <w:bottom w:val="single" w:sz="4" w:space="0" w:color="auto"/>
              <w:right w:val="single" w:sz="4" w:space="0" w:color="auto"/>
            </w:tcBorders>
            <w:shd w:val="clear" w:color="auto" w:fill="auto"/>
            <w:noWrap/>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3</w:t>
            </w:r>
          </w:p>
        </w:tc>
      </w:tr>
      <w:tr w:rsidR="006A5F7A" w:rsidRPr="002E6C3C" w:rsidTr="006A5F7A">
        <w:trPr>
          <w:trHeight w:val="260"/>
        </w:trPr>
        <w:tc>
          <w:tcPr>
            <w:tcW w:w="1619" w:type="pct"/>
            <w:tcBorders>
              <w:top w:val="nil"/>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Chef Circonscription Scolaire (CCS)</w:t>
            </w:r>
          </w:p>
        </w:tc>
        <w:tc>
          <w:tcPr>
            <w:tcW w:w="55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2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413" w:type="pct"/>
            <w:gridSpan w:val="2"/>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411"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4</w:t>
            </w:r>
          </w:p>
        </w:tc>
      </w:tr>
      <w:tr w:rsidR="006A5F7A" w:rsidRPr="002E6C3C" w:rsidTr="006A5F7A">
        <w:trPr>
          <w:trHeight w:val="300"/>
        </w:trPr>
        <w:tc>
          <w:tcPr>
            <w:tcW w:w="1619" w:type="pct"/>
            <w:tcBorders>
              <w:top w:val="nil"/>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Directeurs d’Ecoles</w:t>
            </w:r>
          </w:p>
        </w:tc>
        <w:tc>
          <w:tcPr>
            <w:tcW w:w="55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w:t>
            </w:r>
          </w:p>
        </w:tc>
        <w:tc>
          <w:tcPr>
            <w:tcW w:w="524" w:type="pct"/>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3" w:type="pct"/>
            <w:gridSpan w:val="2"/>
            <w:tcBorders>
              <w:top w:val="nil"/>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w:t>
            </w:r>
          </w:p>
        </w:tc>
        <w:tc>
          <w:tcPr>
            <w:tcW w:w="411"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10</w:t>
            </w:r>
          </w:p>
        </w:tc>
      </w:tr>
      <w:tr w:rsidR="002E6C3C" w:rsidRPr="002E6C3C" w:rsidTr="006A5F7A">
        <w:trPr>
          <w:trHeight w:val="300"/>
        </w:trPr>
        <w:tc>
          <w:tcPr>
            <w:tcW w:w="1619" w:type="pct"/>
            <w:tcBorders>
              <w:top w:val="nil"/>
              <w:left w:val="single" w:sz="4" w:space="0" w:color="auto"/>
              <w:bottom w:val="nil"/>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BENEFICIAIRES</w:t>
            </w:r>
          </w:p>
        </w:tc>
        <w:tc>
          <w:tcPr>
            <w:tcW w:w="3381" w:type="pct"/>
            <w:gridSpan w:val="10"/>
            <w:tcBorders>
              <w:top w:val="single" w:sz="4" w:space="0" w:color="auto"/>
              <w:left w:val="nil"/>
              <w:bottom w:val="single" w:sz="4" w:space="0" w:color="auto"/>
              <w:right w:val="single" w:sz="4" w:space="0" w:color="000000"/>
            </w:tcBorders>
            <w:shd w:val="clear" w:color="auto" w:fill="auto"/>
            <w:hideMark/>
          </w:tcPr>
          <w:p w:rsidR="002E6C3C" w:rsidRPr="002E6C3C" w:rsidRDefault="002E6C3C" w:rsidP="002E6C3C">
            <w:pPr>
              <w:spacing w:after="0" w:line="240" w:lineRule="auto"/>
              <w:jc w:val="center"/>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r>
      <w:tr w:rsidR="006A5F7A" w:rsidRPr="002E6C3C" w:rsidTr="006A5F7A">
        <w:trPr>
          <w:trHeight w:val="300"/>
        </w:trPr>
        <w:tc>
          <w:tcPr>
            <w:tcW w:w="1619" w:type="pct"/>
            <w:tcBorders>
              <w:top w:val="single" w:sz="4" w:space="0" w:color="auto"/>
              <w:left w:val="single" w:sz="4" w:space="0" w:color="auto"/>
              <w:bottom w:val="nil"/>
              <w:right w:val="single" w:sz="4" w:space="0" w:color="auto"/>
            </w:tcBorders>
            <w:shd w:val="clear" w:color="auto" w:fill="auto"/>
            <w:noWrap/>
            <w:hideMark/>
          </w:tcPr>
          <w:p w:rsidR="002E6C3C" w:rsidRPr="002E6C3C" w:rsidRDefault="002E6C3C" w:rsidP="002E6C3C">
            <w:pPr>
              <w:spacing w:after="0" w:line="240" w:lineRule="auto"/>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Bénéficiaires directs</w:t>
            </w:r>
          </w:p>
        </w:tc>
        <w:tc>
          <w:tcPr>
            <w:tcW w:w="554" w:type="pct"/>
            <w:tcBorders>
              <w:top w:val="nil"/>
              <w:left w:val="nil"/>
              <w:bottom w:val="nil"/>
              <w:right w:val="single" w:sz="4" w:space="0" w:color="auto"/>
            </w:tcBorders>
            <w:shd w:val="clear" w:color="auto" w:fill="auto"/>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14</w:t>
            </w:r>
          </w:p>
        </w:tc>
        <w:tc>
          <w:tcPr>
            <w:tcW w:w="515" w:type="pct"/>
            <w:tcBorders>
              <w:top w:val="nil"/>
              <w:left w:val="nil"/>
              <w:bottom w:val="nil"/>
              <w:right w:val="single" w:sz="4" w:space="0" w:color="auto"/>
            </w:tcBorders>
            <w:shd w:val="clear" w:color="auto" w:fill="auto"/>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11</w:t>
            </w:r>
          </w:p>
        </w:tc>
        <w:tc>
          <w:tcPr>
            <w:tcW w:w="524" w:type="pct"/>
            <w:tcBorders>
              <w:top w:val="nil"/>
              <w:left w:val="nil"/>
              <w:bottom w:val="nil"/>
              <w:right w:val="single" w:sz="4" w:space="0" w:color="auto"/>
            </w:tcBorders>
            <w:shd w:val="clear" w:color="auto" w:fill="auto"/>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11</w:t>
            </w:r>
          </w:p>
        </w:tc>
        <w:tc>
          <w:tcPr>
            <w:tcW w:w="409" w:type="pct"/>
            <w:tcBorders>
              <w:top w:val="nil"/>
              <w:left w:val="nil"/>
              <w:bottom w:val="nil"/>
              <w:right w:val="single" w:sz="4" w:space="0" w:color="auto"/>
            </w:tcBorders>
            <w:shd w:val="clear" w:color="auto" w:fill="auto"/>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11</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75</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6</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128</w:t>
            </w:r>
          </w:p>
        </w:tc>
      </w:tr>
      <w:tr w:rsidR="006A5F7A" w:rsidRPr="002E6C3C" w:rsidTr="006A5F7A">
        <w:trPr>
          <w:trHeight w:val="300"/>
        </w:trPr>
        <w:tc>
          <w:tcPr>
            <w:tcW w:w="1619" w:type="pct"/>
            <w:tcBorders>
              <w:top w:val="single" w:sz="4" w:space="0" w:color="auto"/>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Non bénéficiaires</w:t>
            </w:r>
          </w:p>
        </w:tc>
        <w:tc>
          <w:tcPr>
            <w:tcW w:w="554" w:type="pct"/>
            <w:tcBorders>
              <w:top w:val="single" w:sz="4" w:space="0" w:color="auto"/>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15" w:type="pct"/>
            <w:tcBorders>
              <w:top w:val="single" w:sz="4" w:space="0" w:color="auto"/>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24" w:type="pct"/>
            <w:tcBorders>
              <w:top w:val="single" w:sz="4" w:space="0" w:color="auto"/>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w:t>
            </w:r>
          </w:p>
        </w:tc>
        <w:tc>
          <w:tcPr>
            <w:tcW w:w="409" w:type="pct"/>
            <w:tcBorders>
              <w:top w:val="single" w:sz="4" w:space="0" w:color="auto"/>
              <w:left w:val="nil"/>
              <w:bottom w:val="single" w:sz="4" w:space="0" w:color="auto"/>
              <w:right w:val="single" w:sz="4" w:space="0" w:color="auto"/>
            </w:tcBorders>
            <w:shd w:val="clear" w:color="auto" w:fill="auto"/>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18</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2"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25</w:t>
            </w:r>
          </w:p>
        </w:tc>
      </w:tr>
      <w:tr w:rsidR="002E6C3C" w:rsidRPr="002E6C3C" w:rsidTr="006A5F7A">
        <w:trPr>
          <w:trHeight w:val="356"/>
        </w:trPr>
        <w:tc>
          <w:tcPr>
            <w:tcW w:w="1619" w:type="pct"/>
            <w:tcBorders>
              <w:top w:val="nil"/>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CADRES ET PARTENAIRES CARE</w:t>
            </w:r>
          </w:p>
        </w:tc>
        <w:tc>
          <w:tcPr>
            <w:tcW w:w="3381" w:type="pct"/>
            <w:gridSpan w:val="10"/>
            <w:tcBorders>
              <w:top w:val="single" w:sz="4" w:space="0" w:color="auto"/>
              <w:left w:val="nil"/>
              <w:bottom w:val="single" w:sz="4" w:space="0" w:color="auto"/>
              <w:right w:val="single" w:sz="4" w:space="0" w:color="000000"/>
            </w:tcBorders>
            <w:shd w:val="clear" w:color="auto" w:fill="auto"/>
            <w:hideMark/>
          </w:tcPr>
          <w:p w:rsidR="002E6C3C" w:rsidRPr="002E6C3C" w:rsidRDefault="002E6C3C" w:rsidP="002E6C3C">
            <w:pPr>
              <w:spacing w:after="0" w:line="240" w:lineRule="auto"/>
              <w:jc w:val="center"/>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r>
      <w:tr w:rsidR="006A5F7A" w:rsidRPr="002E6C3C" w:rsidTr="006A5F7A">
        <w:trPr>
          <w:trHeight w:val="560"/>
        </w:trPr>
        <w:tc>
          <w:tcPr>
            <w:tcW w:w="1619" w:type="pct"/>
            <w:tcBorders>
              <w:top w:val="nil"/>
              <w:left w:val="single" w:sz="4" w:space="0" w:color="auto"/>
              <w:bottom w:val="single" w:sz="4" w:space="0" w:color="auto"/>
              <w:right w:val="single" w:sz="4" w:space="0" w:color="auto"/>
            </w:tcBorders>
            <w:shd w:val="clear" w:color="auto" w:fill="auto"/>
            <w:noWrap/>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 xml:space="preserve">Cadres </w:t>
            </w:r>
            <w:r w:rsidR="003D2B39">
              <w:rPr>
                <w:rFonts w:ascii="Calibri" w:eastAsia="Times New Roman" w:hAnsi="Calibri" w:cs="Times New Roman"/>
                <w:b/>
                <w:bCs/>
                <w:color w:val="000000"/>
                <w:sz w:val="20"/>
                <w:szCs w:val="20"/>
                <w:lang w:eastAsia="fr-FR"/>
              </w:rPr>
              <w:t>CARE</w:t>
            </w:r>
            <w:r w:rsidRPr="002E6C3C">
              <w:rPr>
                <w:rFonts w:ascii="Calibri" w:eastAsia="Times New Roman" w:hAnsi="Calibri" w:cs="Times New Roman"/>
                <w:b/>
                <w:bCs/>
                <w:color w:val="000000"/>
                <w:sz w:val="20"/>
                <w:szCs w:val="20"/>
                <w:lang w:eastAsia="fr-FR"/>
              </w:rPr>
              <w:t xml:space="preserve"> / Superviseurs Distribution ou Suivi Evaluation</w:t>
            </w:r>
          </w:p>
        </w:tc>
        <w:tc>
          <w:tcPr>
            <w:tcW w:w="554"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24"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09"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50"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4"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6</w:t>
            </w:r>
          </w:p>
        </w:tc>
      </w:tr>
      <w:tr w:rsidR="006A5F7A" w:rsidRPr="002E6C3C" w:rsidTr="006A5F7A">
        <w:trPr>
          <w:trHeight w:val="569"/>
        </w:trPr>
        <w:tc>
          <w:tcPr>
            <w:tcW w:w="1619" w:type="pct"/>
            <w:tcBorders>
              <w:top w:val="nil"/>
              <w:left w:val="single" w:sz="4" w:space="0" w:color="auto"/>
              <w:bottom w:val="single" w:sz="4" w:space="0" w:color="auto"/>
              <w:right w:val="single" w:sz="4" w:space="0" w:color="auto"/>
            </w:tcBorders>
            <w:shd w:val="clear" w:color="auto" w:fill="auto"/>
            <w:noWrap/>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 xml:space="preserve">Point Focal </w:t>
            </w:r>
            <w:r w:rsidR="003D2B39">
              <w:rPr>
                <w:rFonts w:ascii="Calibri" w:eastAsia="Times New Roman" w:hAnsi="Calibri" w:cs="Times New Roman"/>
                <w:b/>
                <w:bCs/>
                <w:color w:val="000000"/>
                <w:sz w:val="20"/>
                <w:szCs w:val="20"/>
                <w:lang w:eastAsia="fr-FR"/>
              </w:rPr>
              <w:t>CARE</w:t>
            </w:r>
            <w:r w:rsidRPr="002E6C3C">
              <w:rPr>
                <w:rFonts w:ascii="Calibri" w:eastAsia="Times New Roman" w:hAnsi="Calibri" w:cs="Times New Roman"/>
                <w:b/>
                <w:bCs/>
                <w:color w:val="000000"/>
                <w:sz w:val="20"/>
                <w:szCs w:val="20"/>
                <w:lang w:eastAsia="fr-FR"/>
              </w:rPr>
              <w:t xml:space="preserve"> Urgence près Mairie</w:t>
            </w:r>
          </w:p>
        </w:tc>
        <w:tc>
          <w:tcPr>
            <w:tcW w:w="554"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24"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09"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550"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c>
          <w:tcPr>
            <w:tcW w:w="414"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6</w:t>
            </w:r>
          </w:p>
        </w:tc>
      </w:tr>
      <w:tr w:rsidR="006A5F7A" w:rsidRPr="002E6C3C" w:rsidTr="006A5F7A">
        <w:trPr>
          <w:trHeight w:val="563"/>
        </w:trPr>
        <w:tc>
          <w:tcPr>
            <w:tcW w:w="1619" w:type="pct"/>
            <w:tcBorders>
              <w:top w:val="nil"/>
              <w:left w:val="single" w:sz="4" w:space="0" w:color="auto"/>
              <w:bottom w:val="single" w:sz="4" w:space="0" w:color="auto"/>
              <w:right w:val="single" w:sz="4" w:space="0" w:color="auto"/>
            </w:tcBorders>
            <w:shd w:val="clear" w:color="auto" w:fill="auto"/>
            <w:noWrap/>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Responsable ONG partenaire</w:t>
            </w:r>
          </w:p>
        </w:tc>
        <w:tc>
          <w:tcPr>
            <w:tcW w:w="554"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515"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524"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409"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550"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 </w:t>
            </w:r>
          </w:p>
        </w:tc>
        <w:tc>
          <w:tcPr>
            <w:tcW w:w="414"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w:t>
            </w:r>
          </w:p>
        </w:tc>
      </w:tr>
      <w:tr w:rsidR="006A5F7A" w:rsidRPr="002E6C3C" w:rsidTr="006A5F7A">
        <w:trPr>
          <w:trHeight w:val="300"/>
        </w:trPr>
        <w:tc>
          <w:tcPr>
            <w:tcW w:w="1619" w:type="pct"/>
            <w:tcBorders>
              <w:top w:val="nil"/>
              <w:left w:val="single" w:sz="4" w:space="0" w:color="auto"/>
              <w:bottom w:val="single" w:sz="4" w:space="0" w:color="auto"/>
              <w:right w:val="single" w:sz="4" w:space="0" w:color="auto"/>
            </w:tcBorders>
            <w:shd w:val="clear" w:color="auto" w:fill="auto"/>
            <w:hideMark/>
          </w:tcPr>
          <w:p w:rsidR="002E6C3C" w:rsidRPr="002E6C3C" w:rsidRDefault="002E6C3C" w:rsidP="002E6C3C">
            <w:pPr>
              <w:spacing w:after="0" w:line="240" w:lineRule="auto"/>
              <w:jc w:val="both"/>
              <w:rPr>
                <w:rFonts w:ascii="Calibri" w:eastAsia="Times New Roman" w:hAnsi="Calibri" w:cs="Times New Roman"/>
                <w:b/>
                <w:bCs/>
                <w:color w:val="000000"/>
                <w:sz w:val="20"/>
                <w:szCs w:val="20"/>
                <w:lang w:eastAsia="fr-FR"/>
              </w:rPr>
            </w:pPr>
            <w:r w:rsidRPr="002E6C3C">
              <w:rPr>
                <w:rFonts w:ascii="Calibri" w:eastAsia="Times New Roman" w:hAnsi="Calibri" w:cs="Times New Roman"/>
                <w:b/>
                <w:bCs/>
                <w:color w:val="000000"/>
                <w:sz w:val="20"/>
                <w:szCs w:val="20"/>
                <w:lang w:eastAsia="fr-FR"/>
              </w:rPr>
              <w:t>Total</w:t>
            </w:r>
          </w:p>
        </w:tc>
        <w:tc>
          <w:tcPr>
            <w:tcW w:w="554"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22</w:t>
            </w:r>
          </w:p>
        </w:tc>
        <w:tc>
          <w:tcPr>
            <w:tcW w:w="515"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21</w:t>
            </w:r>
          </w:p>
        </w:tc>
        <w:tc>
          <w:tcPr>
            <w:tcW w:w="524"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19</w:t>
            </w:r>
          </w:p>
        </w:tc>
        <w:tc>
          <w:tcPr>
            <w:tcW w:w="409" w:type="pct"/>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21</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103</w:t>
            </w:r>
          </w:p>
        </w:tc>
        <w:tc>
          <w:tcPr>
            <w:tcW w:w="550"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17</w:t>
            </w:r>
          </w:p>
        </w:tc>
        <w:tc>
          <w:tcPr>
            <w:tcW w:w="414" w:type="pct"/>
            <w:gridSpan w:val="2"/>
            <w:tcBorders>
              <w:top w:val="nil"/>
              <w:left w:val="nil"/>
              <w:bottom w:val="single" w:sz="4" w:space="0" w:color="auto"/>
              <w:right w:val="single" w:sz="4" w:space="0" w:color="auto"/>
            </w:tcBorders>
            <w:shd w:val="clear" w:color="auto" w:fill="auto"/>
            <w:noWrap/>
            <w:vAlign w:val="bottom"/>
            <w:hideMark/>
          </w:tcPr>
          <w:p w:rsidR="002E6C3C" w:rsidRPr="002E6C3C" w:rsidRDefault="002E6C3C" w:rsidP="002E6C3C">
            <w:pPr>
              <w:spacing w:after="0" w:line="240" w:lineRule="auto"/>
              <w:jc w:val="right"/>
              <w:rPr>
                <w:rFonts w:ascii="Calibri" w:eastAsia="Times New Roman" w:hAnsi="Calibri" w:cs="Times New Roman"/>
                <w:color w:val="000000"/>
                <w:sz w:val="20"/>
                <w:szCs w:val="20"/>
                <w:lang w:eastAsia="fr-FR"/>
              </w:rPr>
            </w:pPr>
            <w:r w:rsidRPr="002E6C3C">
              <w:rPr>
                <w:rFonts w:ascii="Calibri" w:eastAsia="Times New Roman" w:hAnsi="Calibri" w:cs="Times New Roman"/>
                <w:color w:val="000000"/>
                <w:sz w:val="20"/>
                <w:szCs w:val="20"/>
                <w:lang w:eastAsia="fr-FR"/>
              </w:rPr>
              <w:t>206</w:t>
            </w:r>
          </w:p>
        </w:tc>
      </w:tr>
    </w:tbl>
    <w:p w:rsidR="005858F7" w:rsidRDefault="005858F7" w:rsidP="00783F2A">
      <w:pPr>
        <w:jc w:val="both"/>
        <w:rPr>
          <w:b/>
        </w:rPr>
      </w:pPr>
    </w:p>
    <w:p w:rsidR="002E6C3C" w:rsidRPr="005858F7" w:rsidRDefault="005858F7" w:rsidP="00783F2A">
      <w:pPr>
        <w:jc w:val="both"/>
      </w:pPr>
      <w:r w:rsidRPr="005858F7">
        <w:t>Les bénéficiaires et non bénéficiaires ont été interviewés en individuel comme en focus groups  tandis que les autres acteurs ont été tous interviewés en individuel.</w:t>
      </w:r>
    </w:p>
    <w:p w:rsidR="002E6C3C" w:rsidRDefault="00253CB2" w:rsidP="00783F2A">
      <w:pPr>
        <w:jc w:val="both"/>
      </w:pPr>
      <w:r w:rsidRPr="00253CB2">
        <w:t>Au total, 206 personnes ont été interviewé</w:t>
      </w:r>
      <w:r>
        <w:t>e</w:t>
      </w:r>
      <w:r w:rsidRPr="00253CB2">
        <w:t>s au cours des enquêtes terrain</w:t>
      </w:r>
      <w:r>
        <w:t>.</w:t>
      </w:r>
    </w:p>
    <w:p w:rsidR="00783F2A" w:rsidRPr="00851F27" w:rsidRDefault="00783F2A" w:rsidP="00851F27">
      <w:pPr>
        <w:pStyle w:val="Titre3"/>
        <w:rPr>
          <w:rFonts w:asciiTheme="minorHAnsi" w:hAnsiTheme="minorHAnsi"/>
          <w:color w:val="auto"/>
          <w:sz w:val="24"/>
          <w:szCs w:val="24"/>
        </w:rPr>
      </w:pPr>
      <w:bookmarkStart w:id="48" w:name="_Toc316320988"/>
      <w:r w:rsidRPr="00851F27">
        <w:rPr>
          <w:rFonts w:asciiTheme="minorHAnsi" w:hAnsiTheme="minorHAnsi"/>
          <w:color w:val="auto"/>
          <w:sz w:val="24"/>
          <w:szCs w:val="24"/>
        </w:rPr>
        <w:t>2.1.7 Analyse des données et rédaction du rapport</w:t>
      </w:r>
      <w:bookmarkEnd w:id="48"/>
      <w:r w:rsidRPr="00851F27">
        <w:rPr>
          <w:rFonts w:asciiTheme="minorHAnsi" w:hAnsiTheme="minorHAnsi"/>
          <w:color w:val="auto"/>
          <w:sz w:val="24"/>
          <w:szCs w:val="24"/>
        </w:rPr>
        <w:t xml:space="preserve"> </w:t>
      </w:r>
    </w:p>
    <w:p w:rsidR="00783F2A" w:rsidRDefault="00783F2A" w:rsidP="00783F2A">
      <w:pPr>
        <w:jc w:val="both"/>
      </w:pPr>
      <w:r>
        <w:t>Les données collectées étant p</w:t>
      </w:r>
      <w:r w:rsidR="006D5900">
        <w:t>our la plupart qualitatives, s</w:t>
      </w:r>
      <w:r>
        <w:t>ont compilées et analysées et ordonnées.</w:t>
      </w:r>
      <w:r w:rsidR="00520A1B">
        <w:t xml:space="preserve"> Certaines des questions ont pu être traitées de manière quantitative à travers des calculs de pourcentage de réponse.</w:t>
      </w:r>
      <w:r>
        <w:t xml:space="preserve"> Ainsi, les différ</w:t>
      </w:r>
      <w:r w:rsidR="006D5900">
        <w:t xml:space="preserve">entes questions d’évaluation </w:t>
      </w:r>
      <w:r>
        <w:t xml:space="preserve">ont </w:t>
      </w:r>
      <w:r w:rsidR="006D5900">
        <w:t xml:space="preserve">été </w:t>
      </w:r>
      <w:r>
        <w:t>répondues en ayant soin de les classer suivant les cinq critères d’évaluation des projets de développement à savoir : la pertinence, l’efficacité, l’efficience, la viabilité et l’impact.</w:t>
      </w:r>
    </w:p>
    <w:p w:rsidR="00851F27" w:rsidRDefault="00851F27" w:rsidP="00783F2A">
      <w:pPr>
        <w:rPr>
          <w:b/>
          <w:sz w:val="24"/>
          <w:szCs w:val="24"/>
        </w:rPr>
      </w:pPr>
    </w:p>
    <w:p w:rsidR="00783F2A" w:rsidRPr="00851F27" w:rsidRDefault="00783F2A" w:rsidP="00851F27">
      <w:pPr>
        <w:pStyle w:val="Titre2"/>
        <w:rPr>
          <w:rFonts w:ascii="Calibri" w:hAnsi="Calibri"/>
          <w:color w:val="auto"/>
          <w:sz w:val="24"/>
          <w:szCs w:val="24"/>
        </w:rPr>
      </w:pPr>
      <w:bookmarkStart w:id="49" w:name="_Toc316320989"/>
      <w:r w:rsidRPr="00851F27">
        <w:rPr>
          <w:rFonts w:ascii="Calibri" w:hAnsi="Calibri"/>
          <w:color w:val="auto"/>
          <w:sz w:val="24"/>
          <w:szCs w:val="24"/>
        </w:rPr>
        <w:t>2.2 Collecte et analyse des données</w:t>
      </w:r>
      <w:bookmarkEnd w:id="49"/>
    </w:p>
    <w:p w:rsidR="00783F2A" w:rsidRPr="00851F27" w:rsidRDefault="00783F2A" w:rsidP="00851F27">
      <w:pPr>
        <w:pStyle w:val="Titre3"/>
        <w:rPr>
          <w:rFonts w:asciiTheme="minorHAnsi" w:hAnsiTheme="minorHAnsi"/>
          <w:color w:val="auto"/>
          <w:sz w:val="24"/>
          <w:szCs w:val="24"/>
        </w:rPr>
      </w:pPr>
      <w:bookmarkStart w:id="50" w:name="_Toc316320990"/>
      <w:r w:rsidRPr="00851F27">
        <w:rPr>
          <w:rFonts w:asciiTheme="minorHAnsi" w:hAnsiTheme="minorHAnsi"/>
          <w:color w:val="auto"/>
          <w:sz w:val="24"/>
          <w:szCs w:val="24"/>
        </w:rPr>
        <w:t>2.2.1 Méthodes et outils de collecte et d’analyse des données</w:t>
      </w:r>
      <w:bookmarkEnd w:id="50"/>
    </w:p>
    <w:p w:rsidR="00783F2A" w:rsidRDefault="00783F2A" w:rsidP="00783F2A">
      <w:pPr>
        <w:jc w:val="both"/>
      </w:pPr>
      <w:r>
        <w:t>Les méthodes et outils de collecte et d’analyse des données sont consignés dans le tableau ci-après. Ainsi, pour chaque question d’évaluation, les données à collecter sont précisées ainsi que les méthodes de collecte et d’analyse des données et les sources de données.</w:t>
      </w:r>
    </w:p>
    <w:p w:rsidR="00D00764" w:rsidRDefault="00D00764" w:rsidP="00783F2A">
      <w:pPr>
        <w:rPr>
          <w:b/>
        </w:rPr>
      </w:pPr>
    </w:p>
    <w:p w:rsidR="00783F2A" w:rsidRPr="00A0428D" w:rsidRDefault="00783F2A" w:rsidP="00783F2A">
      <w:pPr>
        <w:rPr>
          <w:b/>
        </w:rPr>
      </w:pPr>
      <w:r w:rsidRPr="00A0428D">
        <w:rPr>
          <w:b/>
        </w:rPr>
        <w:lastRenderedPageBreak/>
        <w:t>Tableau </w:t>
      </w:r>
      <w:r w:rsidR="00597F9A">
        <w:rPr>
          <w:b/>
        </w:rPr>
        <w:t>2</w:t>
      </w:r>
      <w:r w:rsidRPr="00A0428D">
        <w:rPr>
          <w:b/>
        </w:rPr>
        <w:t xml:space="preserve">: Méthodes et outils de collecte et d’analyse des données </w:t>
      </w:r>
    </w:p>
    <w:tbl>
      <w:tblPr>
        <w:tblW w:w="9993" w:type="dxa"/>
        <w:tblLayout w:type="fixed"/>
        <w:tblCellMar>
          <w:left w:w="70" w:type="dxa"/>
          <w:right w:w="70" w:type="dxa"/>
        </w:tblCellMar>
        <w:tblLook w:val="04A0"/>
      </w:tblPr>
      <w:tblGrid>
        <w:gridCol w:w="2905"/>
        <w:gridCol w:w="1560"/>
        <w:gridCol w:w="2126"/>
        <w:gridCol w:w="1701"/>
        <w:gridCol w:w="1701"/>
      </w:tblGrid>
      <w:tr w:rsidR="00783F2A" w:rsidRPr="00A0428D" w:rsidTr="00B32396">
        <w:trPr>
          <w:trHeight w:val="805"/>
        </w:trPr>
        <w:tc>
          <w:tcPr>
            <w:tcW w:w="2905" w:type="dxa"/>
            <w:tcBorders>
              <w:top w:val="single" w:sz="4" w:space="0" w:color="auto"/>
              <w:left w:val="single" w:sz="4" w:space="0" w:color="auto"/>
              <w:bottom w:val="single" w:sz="4" w:space="0" w:color="auto"/>
              <w:right w:val="nil"/>
            </w:tcBorders>
            <w:shd w:val="clear" w:color="auto" w:fill="auto"/>
            <w:noWrap/>
            <w:vAlign w:val="bottom"/>
            <w:hideMark/>
          </w:tcPr>
          <w:p w:rsidR="00783F2A" w:rsidRPr="00A0428D" w:rsidRDefault="00783F2A" w:rsidP="00B32396">
            <w:pPr>
              <w:spacing w:after="0" w:line="240" w:lineRule="auto"/>
              <w:rPr>
                <w:rFonts w:ascii="Calibri" w:eastAsia="Times New Roman" w:hAnsi="Calibri" w:cs="Times New Roman"/>
                <w:b/>
                <w:color w:val="000000"/>
                <w:lang w:eastAsia="fr-FR"/>
              </w:rPr>
            </w:pPr>
            <w:r w:rsidRPr="00A0428D">
              <w:rPr>
                <w:rFonts w:ascii="Calibri" w:eastAsia="Times New Roman" w:hAnsi="Calibri" w:cs="Times New Roman"/>
                <w:b/>
                <w:color w:val="000000"/>
                <w:lang w:eastAsia="fr-FR"/>
              </w:rPr>
              <w:t>Questions d’évaluation</w:t>
            </w:r>
          </w:p>
        </w:tc>
        <w:tc>
          <w:tcPr>
            <w:tcW w:w="1560" w:type="dxa"/>
            <w:tcBorders>
              <w:top w:val="single" w:sz="4" w:space="0" w:color="auto"/>
              <w:left w:val="single" w:sz="4" w:space="0" w:color="auto"/>
              <w:bottom w:val="nil"/>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b/>
                <w:bCs/>
                <w:sz w:val="20"/>
                <w:szCs w:val="20"/>
                <w:lang w:eastAsia="fr-FR"/>
              </w:rPr>
            </w:pPr>
            <w:r w:rsidRPr="00A0428D">
              <w:rPr>
                <w:rFonts w:ascii="Arial" w:eastAsia="Times New Roman" w:hAnsi="Arial" w:cs="Arial"/>
                <w:b/>
                <w:bCs/>
                <w:sz w:val="20"/>
                <w:szCs w:val="20"/>
                <w:lang w:eastAsia="fr-FR"/>
              </w:rPr>
              <w:t>Méthode de collecte des données</w:t>
            </w:r>
          </w:p>
        </w:tc>
        <w:tc>
          <w:tcPr>
            <w:tcW w:w="2126" w:type="dxa"/>
            <w:tcBorders>
              <w:top w:val="single" w:sz="4" w:space="0" w:color="auto"/>
              <w:left w:val="nil"/>
              <w:bottom w:val="nil"/>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b/>
                <w:bCs/>
                <w:sz w:val="20"/>
                <w:szCs w:val="20"/>
                <w:lang w:eastAsia="fr-FR"/>
              </w:rPr>
            </w:pPr>
            <w:r w:rsidRPr="00A0428D">
              <w:rPr>
                <w:rFonts w:ascii="Arial" w:eastAsia="Times New Roman" w:hAnsi="Arial" w:cs="Arial"/>
                <w:b/>
                <w:bCs/>
                <w:sz w:val="20"/>
                <w:szCs w:val="20"/>
                <w:lang w:eastAsia="fr-FR"/>
              </w:rPr>
              <w:t>Méthode d'analyse des données</w:t>
            </w:r>
          </w:p>
        </w:tc>
        <w:tc>
          <w:tcPr>
            <w:tcW w:w="1701" w:type="dxa"/>
            <w:tcBorders>
              <w:top w:val="single" w:sz="4" w:space="0" w:color="auto"/>
              <w:left w:val="nil"/>
              <w:bottom w:val="nil"/>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b/>
                <w:bCs/>
                <w:sz w:val="20"/>
                <w:szCs w:val="20"/>
                <w:lang w:eastAsia="fr-FR"/>
              </w:rPr>
            </w:pPr>
            <w:r w:rsidRPr="00A0428D">
              <w:rPr>
                <w:rFonts w:ascii="Arial" w:eastAsia="Times New Roman" w:hAnsi="Arial" w:cs="Arial"/>
                <w:b/>
                <w:bCs/>
                <w:sz w:val="20"/>
                <w:szCs w:val="20"/>
                <w:lang w:eastAsia="fr-FR"/>
              </w:rPr>
              <w:t>Données à collecter</w:t>
            </w:r>
          </w:p>
        </w:tc>
        <w:tc>
          <w:tcPr>
            <w:tcW w:w="1701" w:type="dxa"/>
            <w:tcBorders>
              <w:top w:val="single" w:sz="4" w:space="0" w:color="auto"/>
              <w:left w:val="nil"/>
              <w:bottom w:val="nil"/>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b/>
                <w:bCs/>
                <w:sz w:val="20"/>
                <w:szCs w:val="20"/>
                <w:lang w:eastAsia="fr-FR"/>
              </w:rPr>
            </w:pPr>
            <w:r w:rsidRPr="00A0428D">
              <w:rPr>
                <w:rFonts w:ascii="Arial" w:eastAsia="Times New Roman" w:hAnsi="Arial" w:cs="Arial"/>
                <w:b/>
                <w:bCs/>
                <w:sz w:val="20"/>
                <w:szCs w:val="20"/>
                <w:lang w:eastAsia="fr-FR"/>
              </w:rPr>
              <w:t>Source des données</w:t>
            </w:r>
          </w:p>
        </w:tc>
      </w:tr>
      <w:tr w:rsidR="00783F2A" w:rsidRPr="00A0428D" w:rsidTr="00B32396">
        <w:trPr>
          <w:trHeight w:val="1559"/>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 xml:space="preserve"> Les objectifs de la réponse de CARE étaient-ils pertinents ? (c’est-à-dire, les interventions ont-elles répondu aux besoins en urgences et en relèvement dus à l’ampleur et aux dégâts causés par les inondations?)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Revue documentaire</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Analyse comparative des besoins en urgence tels que décrits dans les documents de diagnostic de la catastrophe et les objectifs de l'urgence </w:t>
            </w:r>
            <w:r w:rsidR="003D2B39">
              <w:rPr>
                <w:rFonts w:ascii="Arial" w:eastAsia="Times New Roman" w:hAnsi="Arial" w:cs="Arial"/>
                <w:sz w:val="16"/>
                <w:szCs w:val="16"/>
                <w:lang w:eastAsia="fr-FR"/>
              </w:rPr>
              <w:t>CARE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Dégâts causés par les inondations de 2010, Besoins en urgence des populations sinistrées, objectifs de la Réponse Urgence </w:t>
            </w:r>
            <w:r w:rsidR="003D2B39">
              <w:rPr>
                <w:rFonts w:ascii="Arial" w:eastAsia="Times New Roman" w:hAnsi="Arial" w:cs="Arial"/>
                <w:sz w:val="16"/>
                <w:szCs w:val="16"/>
                <w:lang w:eastAsia="fr-FR"/>
              </w:rPr>
              <w:t>CARE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Documents de base du projet Réponse Urgence Inondations 2010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Documents descriptifs des inondations de 2010 et des dégâts.</w:t>
            </w:r>
          </w:p>
        </w:tc>
      </w:tr>
      <w:tr w:rsidR="00783F2A" w:rsidRPr="00A0428D" w:rsidTr="00B32396">
        <w:trPr>
          <w:trHeight w:val="1255"/>
        </w:trPr>
        <w:tc>
          <w:tcPr>
            <w:tcW w:w="2905" w:type="dxa"/>
            <w:tcBorders>
              <w:top w:val="single" w:sz="4" w:space="0" w:color="auto"/>
              <w:left w:val="single" w:sz="4" w:space="0" w:color="auto"/>
              <w:bottom w:val="single" w:sz="4" w:space="0" w:color="auto"/>
              <w:right w:val="nil"/>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sz w:val="16"/>
                <w:szCs w:val="16"/>
                <w:lang w:eastAsia="fr-FR"/>
              </w:rPr>
            </w:pPr>
            <w:r w:rsidRPr="00A0428D">
              <w:rPr>
                <w:rFonts w:ascii="Arial" w:eastAsia="Times New Roman" w:hAnsi="Arial" w:cs="Arial"/>
                <w:sz w:val="16"/>
                <w:szCs w:val="16"/>
                <w:lang w:eastAsia="fr-FR"/>
              </w:rPr>
              <w:t>Les résultats attendus de la réponse  ont-ils été atteints ? Si oui quels sont les facteurs déterminants qui expliquent le succès ? Si non y a-t-il des facteurs spécifiques et pertinents qui ont limité leur atteinte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Revue documentaire</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Analyse des écarts entre résultats attendus et résultats atteints effectivement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Résultats attendus, Résultats atteints effectivement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Document du projet, Rapports d'activités du projet</w:t>
            </w:r>
          </w:p>
        </w:tc>
      </w:tr>
      <w:tr w:rsidR="00783F2A" w:rsidRPr="00A0428D" w:rsidTr="00B32396">
        <w:trPr>
          <w:trHeight w:val="1691"/>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La stratégie développée par CARE (en matière de gestion, mobilisation communautaire, implication participative des bénéficiaires, suivi-évaluation, documentation, communication etc. …) est-elle efficace et efficiente ?</w:t>
            </w:r>
          </w:p>
        </w:tc>
        <w:tc>
          <w:tcPr>
            <w:tcW w:w="1560"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Enquêtes terrains (entretiens avec focus groups et enquêtes sur questionnaires)</w:t>
            </w:r>
          </w:p>
        </w:tc>
        <w:tc>
          <w:tcPr>
            <w:tcW w:w="2126"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Analyse l'appréciation des populations bénéficiaires sur la stratégie d'intervention de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xml:space="preserve"> dans le cadre de "Réponse Urgence Inondation"</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Appréciations des populations bénéficiaires et des parties prenantes au projet sur les niveaux d'atteinte des objectifs du projet et des réalisations des activités</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Populations sinistrées, ONG partenaires, Cadres du staff de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xml:space="preserve"> Benin, Elus locaux (Maires, CA, CV), Animateurs, Superviseurs</w:t>
            </w:r>
          </w:p>
        </w:tc>
      </w:tr>
      <w:tr w:rsidR="00783F2A" w:rsidRPr="00A0428D" w:rsidTr="00B32396">
        <w:trPr>
          <w:trHeight w:val="1404"/>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Quel est le niveau de satisfaction des bénéficiaires et partenaires du  projet par rapport à la prestation de CARE et aux résultats atteints ?</w:t>
            </w:r>
          </w:p>
        </w:tc>
        <w:tc>
          <w:tcPr>
            <w:tcW w:w="1560"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Enquêtes terrains (entretiens avec focus groups et enquêtes sur questionnaires)</w:t>
            </w:r>
          </w:p>
        </w:tc>
        <w:tc>
          <w:tcPr>
            <w:tcW w:w="2126"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Analyse du degré de satisfaction des bénéficiaires et partenaires du projet relatif à la prestation de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xml:space="preserve"> et aux résultats atteints </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Degré de satisfaction des bénéficiaires, des prestataires sur la prestation de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xml:space="preserve"> et sur les résultats atteints </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Populations sinistrées, ONG partenaires, Cadres du staff de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xml:space="preserve"> Benin, Elus locaux (Maires, CA, CV), Animateurs, Superviseurs</w:t>
            </w:r>
          </w:p>
        </w:tc>
      </w:tr>
      <w:tr w:rsidR="00783F2A" w:rsidRPr="00A0428D" w:rsidTr="00B32396">
        <w:trPr>
          <w:trHeight w:val="1624"/>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Quels sont les effets des actions de mobilisation sociale et l’efficacité des supports éducatifs sur le changement de comportement ?</w:t>
            </w:r>
          </w:p>
        </w:tc>
        <w:tc>
          <w:tcPr>
            <w:tcW w:w="1560"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Enquêtes terrains (observations, entretiens avec personnes ressources du milieu (Centre Social, ONG, CeCPA), focus groups)</w:t>
            </w:r>
          </w:p>
        </w:tc>
        <w:tc>
          <w:tcPr>
            <w:tcW w:w="2126"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Synthèse des effets des actions de mobilisation sociale et de l'efficacité des supports éducatifs sur le changement de comportement des populations sinistrées</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Effets des actions de mobilisation et efficacité des supports éducatifs sur le changement de comportement des populations bénéficiaires</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Bénéficiaires directs, personnes ressources (Maire, CA, CV), structures ressources (CPS, CeCPA, ONGs)</w:t>
            </w:r>
          </w:p>
        </w:tc>
      </w:tr>
      <w:tr w:rsidR="00783F2A" w:rsidRPr="00A0428D" w:rsidTr="00B32396">
        <w:trPr>
          <w:trHeight w:val="2126"/>
        </w:trPr>
        <w:tc>
          <w:tcPr>
            <w:tcW w:w="2905" w:type="dxa"/>
            <w:tcBorders>
              <w:top w:val="single" w:sz="4" w:space="0" w:color="auto"/>
              <w:left w:val="single" w:sz="4" w:space="0" w:color="auto"/>
              <w:bottom w:val="single" w:sz="4" w:space="0" w:color="auto"/>
              <w:right w:val="nil"/>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Quels sont les effets des actions de renforcement des capacités des acteurs à divers niveaux (bénéficiaires, agents de CARE, agents des ONG partenaires et des communes partenaires)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Entretiens individuels, en focus groups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Analyse comparative des objectifs des actions de renforcement de capacité et des changements effectivement induits dans le comportement des personnes formées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les formations dispensées par le projet, les cibles des formations, les objectifs des formations, les changements induits par ces formations dans le comportement des bénéficiaires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Bénéficiai</w:t>
            </w:r>
            <w:r w:rsidRPr="00A0428D">
              <w:rPr>
                <w:rFonts w:ascii="Arial" w:eastAsia="Times New Roman" w:hAnsi="Arial" w:cs="Arial"/>
                <w:sz w:val="16"/>
                <w:szCs w:val="16"/>
                <w:lang w:eastAsia="fr-FR"/>
              </w:rPr>
              <w:t xml:space="preserve">res directs, agents de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agents des ONG partenaires, autorités politico administratives locales (Maire, CA, CV, Chefs services techniques des mairies)</w:t>
            </w:r>
          </w:p>
        </w:tc>
      </w:tr>
      <w:tr w:rsidR="00783F2A" w:rsidRPr="00A0428D" w:rsidTr="00D00764">
        <w:trPr>
          <w:trHeight w:val="2313"/>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Quel a été l’impact et la valeur ajoutée du partenariat avec les ONG partenaires dans l’exécution du projet? Dans quelle mesure les partenaires (CARE, ONG Autre Vie, ONG FADeC) étaient-ils complémentaires l’un de l’autre ? Quel a été l’apport de chacun des partenaires et comment cela a-t-il affecté l’atteinte des objectifs ?</w:t>
            </w:r>
          </w:p>
        </w:tc>
        <w:tc>
          <w:tcPr>
            <w:tcW w:w="1560"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Enquêtes individuelles sur questionnaire, entretien avec personnes ressources</w:t>
            </w:r>
          </w:p>
        </w:tc>
        <w:tc>
          <w:tcPr>
            <w:tcW w:w="2126"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Analyse croisée des avis des différentes parties prenantes  sur le partenariat avec les ONG prestataires</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Avis des parties prenante</w:t>
            </w:r>
            <w:r>
              <w:rPr>
                <w:rFonts w:ascii="Arial" w:eastAsia="Times New Roman" w:hAnsi="Arial" w:cs="Arial"/>
                <w:sz w:val="16"/>
                <w:szCs w:val="16"/>
                <w:lang w:eastAsia="fr-FR"/>
              </w:rPr>
              <w:t>s</w:t>
            </w:r>
            <w:r w:rsidRPr="00A0428D">
              <w:rPr>
                <w:rFonts w:ascii="Arial" w:eastAsia="Times New Roman" w:hAnsi="Arial" w:cs="Arial"/>
                <w:sz w:val="16"/>
                <w:szCs w:val="16"/>
                <w:lang w:eastAsia="fr-FR"/>
              </w:rPr>
              <w:t xml:space="preserve"> au projet sur le partenariat de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xml:space="preserve"> avec les ONG</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Bénéficiaires directs, agents de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animateurs et superviseurs, responsables ONG Autre Vie et FADeC, Maires, CA, CV</w:t>
            </w:r>
          </w:p>
        </w:tc>
      </w:tr>
      <w:tr w:rsidR="00D00764" w:rsidRPr="00A0428D" w:rsidTr="00472540">
        <w:trPr>
          <w:trHeight w:val="805"/>
        </w:trPr>
        <w:tc>
          <w:tcPr>
            <w:tcW w:w="2905" w:type="dxa"/>
            <w:tcBorders>
              <w:top w:val="single" w:sz="4" w:space="0" w:color="auto"/>
              <w:left w:val="single" w:sz="4" w:space="0" w:color="auto"/>
              <w:bottom w:val="single" w:sz="4" w:space="0" w:color="auto"/>
              <w:right w:val="nil"/>
            </w:tcBorders>
            <w:shd w:val="clear" w:color="auto" w:fill="auto"/>
            <w:noWrap/>
            <w:vAlign w:val="bottom"/>
            <w:hideMark/>
          </w:tcPr>
          <w:p w:rsidR="00D00764" w:rsidRPr="00A0428D" w:rsidRDefault="00D00764" w:rsidP="00472540">
            <w:pPr>
              <w:spacing w:after="0" w:line="240" w:lineRule="auto"/>
              <w:rPr>
                <w:rFonts w:ascii="Calibri" w:eastAsia="Times New Roman" w:hAnsi="Calibri" w:cs="Times New Roman"/>
                <w:b/>
                <w:color w:val="000000"/>
                <w:lang w:eastAsia="fr-FR"/>
              </w:rPr>
            </w:pPr>
            <w:r w:rsidRPr="00A0428D">
              <w:rPr>
                <w:rFonts w:ascii="Calibri" w:eastAsia="Times New Roman" w:hAnsi="Calibri" w:cs="Times New Roman"/>
                <w:b/>
                <w:color w:val="000000"/>
                <w:lang w:eastAsia="fr-FR"/>
              </w:rPr>
              <w:lastRenderedPageBreak/>
              <w:t>Questions d’évaluation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764" w:rsidRPr="00A0428D" w:rsidRDefault="00D00764" w:rsidP="00472540">
            <w:pPr>
              <w:spacing w:after="0" w:line="240" w:lineRule="auto"/>
              <w:rPr>
                <w:rFonts w:ascii="Arial" w:eastAsia="Times New Roman" w:hAnsi="Arial" w:cs="Arial"/>
                <w:b/>
                <w:bCs/>
                <w:sz w:val="20"/>
                <w:szCs w:val="20"/>
                <w:lang w:eastAsia="fr-FR"/>
              </w:rPr>
            </w:pPr>
            <w:r w:rsidRPr="00A0428D">
              <w:rPr>
                <w:rFonts w:ascii="Arial" w:eastAsia="Times New Roman" w:hAnsi="Arial" w:cs="Arial"/>
                <w:b/>
                <w:bCs/>
                <w:sz w:val="20"/>
                <w:szCs w:val="20"/>
                <w:lang w:eastAsia="fr-FR"/>
              </w:rPr>
              <w:t>Méthode de collecte des données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00764" w:rsidRPr="00A0428D" w:rsidRDefault="00D00764" w:rsidP="00472540">
            <w:pPr>
              <w:spacing w:after="0" w:line="240" w:lineRule="auto"/>
              <w:rPr>
                <w:rFonts w:ascii="Arial" w:eastAsia="Times New Roman" w:hAnsi="Arial" w:cs="Arial"/>
                <w:b/>
                <w:bCs/>
                <w:sz w:val="20"/>
                <w:szCs w:val="20"/>
                <w:lang w:eastAsia="fr-FR"/>
              </w:rPr>
            </w:pPr>
            <w:r w:rsidRPr="00A0428D">
              <w:rPr>
                <w:rFonts w:ascii="Arial" w:eastAsia="Times New Roman" w:hAnsi="Arial" w:cs="Arial"/>
                <w:b/>
                <w:bCs/>
                <w:sz w:val="20"/>
                <w:szCs w:val="20"/>
                <w:lang w:eastAsia="fr-FR"/>
              </w:rPr>
              <w:t>Méthode d'analyse des données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00764" w:rsidRPr="00A0428D" w:rsidRDefault="00D00764" w:rsidP="00472540">
            <w:pPr>
              <w:spacing w:after="0" w:line="240" w:lineRule="auto"/>
              <w:rPr>
                <w:rFonts w:ascii="Arial" w:eastAsia="Times New Roman" w:hAnsi="Arial" w:cs="Arial"/>
                <w:b/>
                <w:bCs/>
                <w:sz w:val="20"/>
                <w:szCs w:val="20"/>
                <w:lang w:eastAsia="fr-FR"/>
              </w:rPr>
            </w:pPr>
            <w:r w:rsidRPr="00A0428D">
              <w:rPr>
                <w:rFonts w:ascii="Arial" w:eastAsia="Times New Roman" w:hAnsi="Arial" w:cs="Arial"/>
                <w:b/>
                <w:bCs/>
                <w:sz w:val="20"/>
                <w:szCs w:val="20"/>
                <w:lang w:eastAsia="fr-FR"/>
              </w:rPr>
              <w:t>Données à collecter</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00764" w:rsidRPr="00A0428D" w:rsidRDefault="00D00764" w:rsidP="00472540">
            <w:pPr>
              <w:spacing w:after="0" w:line="240" w:lineRule="auto"/>
              <w:rPr>
                <w:rFonts w:ascii="Arial" w:eastAsia="Times New Roman" w:hAnsi="Arial" w:cs="Arial"/>
                <w:b/>
                <w:bCs/>
                <w:sz w:val="20"/>
                <w:szCs w:val="20"/>
                <w:lang w:eastAsia="fr-FR"/>
              </w:rPr>
            </w:pPr>
            <w:r w:rsidRPr="00A0428D">
              <w:rPr>
                <w:rFonts w:ascii="Arial" w:eastAsia="Times New Roman" w:hAnsi="Arial" w:cs="Arial"/>
                <w:b/>
                <w:bCs/>
                <w:sz w:val="20"/>
                <w:szCs w:val="20"/>
                <w:lang w:eastAsia="fr-FR"/>
              </w:rPr>
              <w:t>Source des données</w:t>
            </w:r>
          </w:p>
        </w:tc>
      </w:tr>
      <w:tr w:rsidR="00783F2A" w:rsidRPr="00A0428D" w:rsidTr="00B32396">
        <w:trPr>
          <w:trHeight w:val="2109"/>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Apprentissage mutuel : Comment les partenaires ont-ils appris l’un de l’autre, et auprès des acteurs externes à la mise en œuvre des interventions de la réponse (Autorités communales et des services déconcentrés concernés, autorités villageoises, autres projets actifs dans les zones d’intervention, etc.)?  Quel processus de partage et de dissémination de l’information a été mis en place ?</w:t>
            </w:r>
          </w:p>
        </w:tc>
        <w:tc>
          <w:tcPr>
            <w:tcW w:w="1560"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Revue documentaire et entretien avec personnes et structures ressources </w:t>
            </w:r>
          </w:p>
        </w:tc>
        <w:tc>
          <w:tcPr>
            <w:tcW w:w="2126"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Synthèse des leçons apprises par chaque partie prenante de l'intervention, Analyse du système d'information mis en œuvre</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Leçons apprises à travers la mise en œuvre de l'intervention, système d'information mis en œuvre, appréciation de chaque partenaire sur le système d'information </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Autorités communales (Maires) et des services déconcentrés concernés (Centre de promotion Sociale: CPS, Centre Communal pour la Promotion Agricole: CeCPA), Rapports d'activités du projet</w:t>
            </w:r>
          </w:p>
        </w:tc>
      </w:tr>
      <w:tr w:rsidR="00783F2A" w:rsidRPr="00A0428D" w:rsidTr="00B32396">
        <w:trPr>
          <w:trHeight w:val="3150"/>
        </w:trPr>
        <w:tc>
          <w:tcPr>
            <w:tcW w:w="2905" w:type="dxa"/>
            <w:tcBorders>
              <w:top w:val="single" w:sz="4" w:space="0" w:color="auto"/>
              <w:left w:val="single" w:sz="4" w:space="0" w:color="auto"/>
              <w:bottom w:val="single" w:sz="4" w:space="0" w:color="auto"/>
              <w:right w:val="nil"/>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 xml:space="preserve">Quelle est la capacité de CARE à développer un leadership et à coordonner les activités de réponse dans un contexte d’intervention multi-acteurs?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Revue documentaire, Entretien avec des personnes ressources</w:t>
            </w:r>
          </w:p>
        </w:tc>
        <w:tc>
          <w:tcPr>
            <w:tcW w:w="2126"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Analyse critique du mode d'intervention de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xml:space="preserve"> relatif à la réponse</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Ressources humaines (quantité et qualité) disponibles à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xml:space="preserve"> pour pareille intervention, approche d'intervention, ressources matérielle et leur utilisation efficiente, point de vue des différents bailleurs et parties prenantes sur l'utilisation faite des fonds mis à disposition de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xml:space="preserve"> et les résultats atteints, </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Equipe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autorités communales (Maires et services</w:t>
            </w:r>
            <w:r>
              <w:rPr>
                <w:rFonts w:ascii="Arial" w:eastAsia="Times New Roman" w:hAnsi="Arial" w:cs="Arial"/>
                <w:sz w:val="16"/>
                <w:szCs w:val="16"/>
                <w:lang w:eastAsia="fr-FR"/>
              </w:rPr>
              <w:t xml:space="preserve"> techniques déconcentrés, baill</w:t>
            </w:r>
            <w:r w:rsidRPr="00A0428D">
              <w:rPr>
                <w:rFonts w:ascii="Arial" w:eastAsia="Times New Roman" w:hAnsi="Arial" w:cs="Arial"/>
                <w:sz w:val="16"/>
                <w:szCs w:val="16"/>
                <w:lang w:eastAsia="fr-FR"/>
              </w:rPr>
              <w:t>eurs, etc.)</w:t>
            </w:r>
          </w:p>
        </w:tc>
      </w:tr>
      <w:tr w:rsidR="00783F2A" w:rsidRPr="00A0428D" w:rsidTr="00B32396">
        <w:trPr>
          <w:trHeight w:val="1788"/>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Peut-on établir des  liens entre les résultats atteints sur le terrain (bénéficiaires) d’une part et l’amélioration de la capacité institutionnelle des ONG partenaires et la qualité des prestations offertes pour assister les populations sinistrées d’autre part ?</w:t>
            </w:r>
          </w:p>
        </w:tc>
        <w:tc>
          <w:tcPr>
            <w:tcW w:w="1560"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Revue documentaire, entretien avec des personnes ressources, enquêtes sur questionnaires</w:t>
            </w:r>
          </w:p>
        </w:tc>
        <w:tc>
          <w:tcPr>
            <w:tcW w:w="2126"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Analyse comparative des résultats atteints sur le terrain avec la qualité des prestations et l'amélioration de la capacité institutionnelle des ONG partenaires</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Les réalisations de l'intervention, la qualité des prestations des ONG partenaires, les changements opérés dans la capacité technique des ONG partenaires</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Bénéficiaires directs, Cadres des ONG partenaires, Autorités communales, Services Techniques déconcentrés, CA et CV</w:t>
            </w:r>
          </w:p>
        </w:tc>
      </w:tr>
      <w:tr w:rsidR="00783F2A" w:rsidRPr="00A0428D" w:rsidTr="00B32396">
        <w:trPr>
          <w:trHeight w:val="1402"/>
        </w:trPr>
        <w:tc>
          <w:tcPr>
            <w:tcW w:w="2905" w:type="dxa"/>
            <w:tcBorders>
              <w:top w:val="single" w:sz="4" w:space="0" w:color="auto"/>
              <w:left w:val="single" w:sz="4" w:space="0" w:color="auto"/>
              <w:bottom w:val="single" w:sz="4" w:space="0" w:color="auto"/>
              <w:right w:val="nil"/>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Quelles sont les synergies développées par la réponse de CARE et qui ont contribué à appuyer les prérogatives des Maires pour des actions thématiques de développement des communes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Entretien avec personnes ressources</w:t>
            </w:r>
          </w:p>
        </w:tc>
        <w:tc>
          <w:tcPr>
            <w:tcW w:w="2126"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 xml:space="preserve">Analyse comparative entre prérogatives des Maires et Synergies développées par les réponses de </w:t>
            </w:r>
            <w:r w:rsidR="003D2B39">
              <w:rPr>
                <w:rFonts w:ascii="Arial" w:eastAsia="Times New Roman" w:hAnsi="Arial" w:cs="Arial"/>
                <w:color w:val="000000"/>
                <w:sz w:val="16"/>
                <w:szCs w:val="16"/>
                <w:lang w:eastAsia="fr-FR"/>
              </w:rPr>
              <w:t>CARE</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Synergies développées par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Prérogatives des Maires</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Maires, Chefs services mairies, CA, Cadres </w:t>
            </w:r>
            <w:r w:rsidR="003D2B39">
              <w:rPr>
                <w:rFonts w:ascii="Arial" w:eastAsia="Times New Roman" w:hAnsi="Arial" w:cs="Arial"/>
                <w:sz w:val="16"/>
                <w:szCs w:val="16"/>
                <w:lang w:eastAsia="fr-FR"/>
              </w:rPr>
              <w:t>CARE</w:t>
            </w:r>
          </w:p>
        </w:tc>
      </w:tr>
      <w:tr w:rsidR="00783F2A" w:rsidRPr="00A0428D" w:rsidTr="00B32396">
        <w:trPr>
          <w:trHeight w:val="1124"/>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Quel est le niveau d’appropriation et de mise en œuvre des acquis par les acteurs locaux pour la  pérennisation des résultats de la réponse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Enquêtes terrain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83F2A" w:rsidRPr="00A0428D" w:rsidRDefault="00783F2A" w:rsidP="00B32396">
            <w:pPr>
              <w:spacing w:after="0" w:line="240" w:lineRule="auto"/>
              <w:rPr>
                <w:rFonts w:ascii="Calibri" w:eastAsia="Times New Roman" w:hAnsi="Calibri" w:cs="Times New Roman"/>
                <w:color w:val="000000"/>
                <w:lang w:eastAsia="fr-FR"/>
              </w:rPr>
            </w:pPr>
            <w:r w:rsidRPr="00A0428D">
              <w:rPr>
                <w:rFonts w:ascii="Calibri" w:eastAsia="Times New Roman" w:hAnsi="Calibri" w:cs="Times New Roman"/>
                <w:color w:val="000000"/>
                <w:lang w:eastAsia="fr-FR"/>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Actions de réponse à catastrophe au niveau local, fonctionnalité des comités mis en place par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Bénéficiaires directs, CV, CA, CeCPA, CS</w:t>
            </w:r>
          </w:p>
        </w:tc>
      </w:tr>
      <w:tr w:rsidR="00783F2A" w:rsidRPr="00A0428D" w:rsidTr="00B32396">
        <w:trPr>
          <w:trHeight w:val="999"/>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Quelles sont les principales leçons apprises dans la mise en œuvre de la réponse  et les innovations susceptibles d’être répliquées dans d’autres réponses de CARE?</w:t>
            </w:r>
          </w:p>
        </w:tc>
        <w:tc>
          <w:tcPr>
            <w:tcW w:w="1560"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Enquêtes terrain</w:t>
            </w:r>
          </w:p>
        </w:tc>
        <w:tc>
          <w:tcPr>
            <w:tcW w:w="2126" w:type="dxa"/>
            <w:tcBorders>
              <w:top w:val="nil"/>
              <w:left w:val="nil"/>
              <w:bottom w:val="single" w:sz="4" w:space="0" w:color="auto"/>
              <w:right w:val="single" w:sz="4" w:space="0" w:color="auto"/>
            </w:tcBorders>
            <w:shd w:val="clear" w:color="auto" w:fill="auto"/>
            <w:noWrap/>
            <w:vAlign w:val="bottom"/>
            <w:hideMark/>
          </w:tcPr>
          <w:p w:rsidR="00783F2A" w:rsidRPr="00A0428D" w:rsidRDefault="00783F2A" w:rsidP="00B32396">
            <w:pPr>
              <w:spacing w:after="0" w:line="240" w:lineRule="auto"/>
              <w:rPr>
                <w:rFonts w:ascii="Calibri" w:eastAsia="Times New Roman" w:hAnsi="Calibri" w:cs="Times New Roman"/>
                <w:color w:val="000000"/>
                <w:lang w:eastAsia="fr-FR"/>
              </w:rPr>
            </w:pPr>
            <w:r w:rsidRPr="00A0428D">
              <w:rPr>
                <w:rFonts w:ascii="Calibri" w:eastAsia="Times New Roman" w:hAnsi="Calibri" w:cs="Times New Roman"/>
                <w:color w:val="000000"/>
                <w:lang w:eastAsia="fr-FR"/>
              </w:rPr>
              <w:t> </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leçons apprises des interventions de </w:t>
            </w:r>
            <w:r w:rsidR="003D2B39">
              <w:rPr>
                <w:rFonts w:ascii="Arial" w:eastAsia="Times New Roman" w:hAnsi="Arial" w:cs="Arial"/>
                <w:sz w:val="16"/>
                <w:szCs w:val="16"/>
                <w:lang w:eastAsia="fr-FR"/>
              </w:rPr>
              <w:t>CARE</w:t>
            </w:r>
            <w:r w:rsidRPr="00A0428D">
              <w:rPr>
                <w:rFonts w:ascii="Arial" w:eastAsia="Times New Roman" w:hAnsi="Arial" w:cs="Arial"/>
                <w:sz w:val="16"/>
                <w:szCs w:val="16"/>
                <w:lang w:eastAsia="fr-FR"/>
              </w:rPr>
              <w:t>, innovations reproductibles</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Bénéficiaires directs, staff du projet, Maires, CA, CV, CeCPA, CS</w:t>
            </w:r>
          </w:p>
        </w:tc>
      </w:tr>
      <w:tr w:rsidR="00783F2A" w:rsidRPr="00A0428D" w:rsidTr="00B32396">
        <w:trPr>
          <w:trHeight w:val="992"/>
        </w:trPr>
        <w:tc>
          <w:tcPr>
            <w:tcW w:w="2905" w:type="dxa"/>
            <w:tcBorders>
              <w:top w:val="single" w:sz="4" w:space="0" w:color="auto"/>
              <w:left w:val="single" w:sz="4" w:space="0" w:color="auto"/>
              <w:bottom w:val="single" w:sz="4" w:space="0" w:color="auto"/>
              <w:right w:val="nil"/>
            </w:tcBorders>
            <w:shd w:val="clear" w:color="auto" w:fill="auto"/>
            <w:noWrap/>
            <w:vAlign w:val="bottom"/>
            <w:hideMark/>
          </w:tcPr>
          <w:p w:rsidR="00783F2A" w:rsidRPr="00A0428D" w:rsidRDefault="00783F2A" w:rsidP="00B32396">
            <w:pPr>
              <w:spacing w:after="0" w:line="240" w:lineRule="auto"/>
              <w:jc w:val="both"/>
              <w:rPr>
                <w:rFonts w:ascii="Arial" w:eastAsia="Times New Roman" w:hAnsi="Arial" w:cs="Arial"/>
                <w:color w:val="000000"/>
                <w:sz w:val="16"/>
                <w:szCs w:val="16"/>
                <w:lang w:eastAsia="fr-FR"/>
              </w:rPr>
            </w:pPr>
            <w:r w:rsidRPr="00A0428D">
              <w:rPr>
                <w:rFonts w:ascii="Arial" w:eastAsia="Times New Roman" w:hAnsi="Arial" w:cs="Arial"/>
                <w:color w:val="000000"/>
                <w:sz w:val="16"/>
                <w:szCs w:val="16"/>
                <w:lang w:eastAsia="fr-FR"/>
              </w:rPr>
              <w:t>Quelles sont les acquis prioritaires de la réponse ayant permis  la réduction significative et pérenne de la vulnérabilité des populations des zones inondables assistées par CARE dans le cadre de la réponse?</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Enquêtes terrain</w:t>
            </w:r>
          </w:p>
        </w:tc>
        <w:tc>
          <w:tcPr>
            <w:tcW w:w="2126" w:type="dxa"/>
            <w:tcBorders>
              <w:top w:val="nil"/>
              <w:left w:val="nil"/>
              <w:bottom w:val="single" w:sz="4" w:space="0" w:color="auto"/>
              <w:right w:val="single" w:sz="4" w:space="0" w:color="auto"/>
            </w:tcBorders>
            <w:shd w:val="clear" w:color="auto" w:fill="auto"/>
            <w:noWrap/>
            <w:vAlign w:val="bottom"/>
            <w:hideMark/>
          </w:tcPr>
          <w:p w:rsidR="00783F2A" w:rsidRPr="00A0428D" w:rsidRDefault="00783F2A" w:rsidP="00B32396">
            <w:pPr>
              <w:spacing w:after="0" w:line="240" w:lineRule="auto"/>
              <w:rPr>
                <w:rFonts w:ascii="Calibri" w:eastAsia="Times New Roman" w:hAnsi="Calibri" w:cs="Times New Roman"/>
                <w:color w:val="000000"/>
                <w:lang w:eastAsia="fr-FR"/>
              </w:rPr>
            </w:pPr>
            <w:r w:rsidRPr="00A0428D">
              <w:rPr>
                <w:rFonts w:ascii="Calibri" w:eastAsia="Times New Roman" w:hAnsi="Calibri" w:cs="Times New Roman"/>
                <w:color w:val="000000"/>
                <w:lang w:eastAsia="fr-FR"/>
              </w:rPr>
              <w:t> </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 xml:space="preserve">aspects de la réponse ayant permis réduction vulnérabilité des populations </w:t>
            </w:r>
          </w:p>
        </w:tc>
        <w:tc>
          <w:tcPr>
            <w:tcW w:w="1701" w:type="dxa"/>
            <w:tcBorders>
              <w:top w:val="nil"/>
              <w:left w:val="nil"/>
              <w:bottom w:val="single" w:sz="4" w:space="0" w:color="auto"/>
              <w:right w:val="single" w:sz="4" w:space="0" w:color="auto"/>
            </w:tcBorders>
            <w:shd w:val="clear" w:color="auto" w:fill="auto"/>
            <w:vAlign w:val="bottom"/>
            <w:hideMark/>
          </w:tcPr>
          <w:p w:rsidR="00783F2A" w:rsidRPr="00A0428D" w:rsidRDefault="00783F2A" w:rsidP="00B32396">
            <w:pPr>
              <w:spacing w:after="0" w:line="240" w:lineRule="auto"/>
              <w:rPr>
                <w:rFonts w:ascii="Arial" w:eastAsia="Times New Roman" w:hAnsi="Arial" w:cs="Arial"/>
                <w:sz w:val="16"/>
                <w:szCs w:val="16"/>
                <w:lang w:eastAsia="fr-FR"/>
              </w:rPr>
            </w:pPr>
            <w:r w:rsidRPr="00A0428D">
              <w:rPr>
                <w:rFonts w:ascii="Arial" w:eastAsia="Times New Roman" w:hAnsi="Arial" w:cs="Arial"/>
                <w:sz w:val="16"/>
                <w:szCs w:val="16"/>
                <w:lang w:eastAsia="fr-FR"/>
              </w:rPr>
              <w:t>Bénéficiaires directs, Maires, Chefs services Mairies, CA, CV, CeCPA, CS</w:t>
            </w:r>
          </w:p>
        </w:tc>
      </w:tr>
    </w:tbl>
    <w:p w:rsidR="00783F2A" w:rsidRDefault="00783F2A" w:rsidP="00783F2A"/>
    <w:p w:rsidR="00783F2A" w:rsidRDefault="00783F2A" w:rsidP="00783F2A"/>
    <w:p w:rsidR="00783F2A" w:rsidRPr="00851F27" w:rsidRDefault="00520A1B" w:rsidP="00851F27">
      <w:pPr>
        <w:pStyle w:val="Titre3"/>
        <w:rPr>
          <w:rFonts w:asciiTheme="minorHAnsi" w:hAnsiTheme="minorHAnsi"/>
          <w:color w:val="auto"/>
          <w:sz w:val="24"/>
          <w:szCs w:val="24"/>
        </w:rPr>
      </w:pPr>
      <w:bookmarkStart w:id="51" w:name="_Toc316320991"/>
      <w:r w:rsidRPr="00851F27">
        <w:rPr>
          <w:rFonts w:asciiTheme="minorHAnsi" w:hAnsiTheme="minorHAnsi"/>
          <w:color w:val="auto"/>
          <w:sz w:val="24"/>
          <w:szCs w:val="24"/>
        </w:rPr>
        <w:lastRenderedPageBreak/>
        <w:t>2.2.2</w:t>
      </w:r>
      <w:r w:rsidR="00783F2A" w:rsidRPr="00851F27">
        <w:rPr>
          <w:rFonts w:asciiTheme="minorHAnsi" w:hAnsiTheme="minorHAnsi"/>
          <w:color w:val="auto"/>
          <w:sz w:val="24"/>
          <w:szCs w:val="24"/>
        </w:rPr>
        <w:t xml:space="preserve"> Calendrier d’exécution de l’étude</w:t>
      </w:r>
      <w:bookmarkEnd w:id="51"/>
    </w:p>
    <w:p w:rsidR="00783F2A" w:rsidRDefault="00520A1B" w:rsidP="00783F2A">
      <w:r>
        <w:t>L</w:t>
      </w:r>
      <w:r w:rsidR="00783F2A">
        <w:t>a durée des étapes et de l’évaluation en général sont consignées dans le tableau ci-après.</w:t>
      </w:r>
    </w:p>
    <w:p w:rsidR="00783F2A" w:rsidRDefault="00783F2A" w:rsidP="00783F2A"/>
    <w:p w:rsidR="00783F2A" w:rsidRPr="00A0428D" w:rsidRDefault="00783F2A" w:rsidP="00783F2A">
      <w:pPr>
        <w:rPr>
          <w:b/>
        </w:rPr>
      </w:pPr>
      <w:r w:rsidRPr="00A0428D">
        <w:rPr>
          <w:b/>
        </w:rPr>
        <w:t>Tableau </w:t>
      </w:r>
      <w:r w:rsidR="00597F9A">
        <w:rPr>
          <w:b/>
        </w:rPr>
        <w:t>3</w:t>
      </w:r>
      <w:r w:rsidRPr="00A0428D">
        <w:rPr>
          <w:b/>
        </w:rPr>
        <w:t>: Durée d’exécution de l’évaluation</w:t>
      </w:r>
    </w:p>
    <w:tbl>
      <w:tblPr>
        <w:tblStyle w:val="Grilledutableau"/>
        <w:tblW w:w="0" w:type="auto"/>
        <w:tblLook w:val="04A0"/>
      </w:tblPr>
      <w:tblGrid>
        <w:gridCol w:w="675"/>
        <w:gridCol w:w="5103"/>
        <w:gridCol w:w="3434"/>
      </w:tblGrid>
      <w:tr w:rsidR="00783F2A" w:rsidRPr="00BA5EC0" w:rsidTr="00520A1B">
        <w:tc>
          <w:tcPr>
            <w:tcW w:w="675" w:type="dxa"/>
          </w:tcPr>
          <w:p w:rsidR="00783F2A" w:rsidRPr="00BA5EC0" w:rsidRDefault="00783F2A" w:rsidP="00B32396">
            <w:pPr>
              <w:rPr>
                <w:b/>
              </w:rPr>
            </w:pPr>
            <w:r w:rsidRPr="00BA5EC0">
              <w:rPr>
                <w:b/>
              </w:rPr>
              <w:t>N°</w:t>
            </w:r>
          </w:p>
        </w:tc>
        <w:tc>
          <w:tcPr>
            <w:tcW w:w="5103" w:type="dxa"/>
          </w:tcPr>
          <w:p w:rsidR="00783F2A" w:rsidRPr="00BA5EC0" w:rsidRDefault="00783F2A" w:rsidP="00B32396">
            <w:pPr>
              <w:rPr>
                <w:b/>
              </w:rPr>
            </w:pPr>
            <w:r w:rsidRPr="00BA5EC0">
              <w:rPr>
                <w:b/>
              </w:rPr>
              <w:t>Etapes de l’étude</w:t>
            </w:r>
          </w:p>
          <w:p w:rsidR="00783F2A" w:rsidRPr="00BA5EC0" w:rsidRDefault="00783F2A" w:rsidP="00B32396">
            <w:pPr>
              <w:rPr>
                <w:b/>
              </w:rPr>
            </w:pPr>
          </w:p>
        </w:tc>
        <w:tc>
          <w:tcPr>
            <w:tcW w:w="3434" w:type="dxa"/>
          </w:tcPr>
          <w:p w:rsidR="00783F2A" w:rsidRPr="00BA5EC0" w:rsidRDefault="00520A1B" w:rsidP="00B32396">
            <w:pPr>
              <w:rPr>
                <w:b/>
              </w:rPr>
            </w:pPr>
            <w:r w:rsidRPr="00BA5EC0">
              <w:rPr>
                <w:b/>
              </w:rPr>
              <w:t>Période</w:t>
            </w:r>
          </w:p>
        </w:tc>
      </w:tr>
      <w:tr w:rsidR="00783F2A" w:rsidRPr="00BA5EC0" w:rsidTr="00520A1B">
        <w:tc>
          <w:tcPr>
            <w:tcW w:w="675" w:type="dxa"/>
          </w:tcPr>
          <w:p w:rsidR="00783F2A" w:rsidRPr="00BA5EC0" w:rsidRDefault="00783F2A" w:rsidP="00B32396">
            <w:r w:rsidRPr="00BA5EC0">
              <w:t>1</w:t>
            </w:r>
          </w:p>
        </w:tc>
        <w:tc>
          <w:tcPr>
            <w:tcW w:w="5103" w:type="dxa"/>
          </w:tcPr>
          <w:p w:rsidR="00783F2A" w:rsidRPr="00BA5EC0" w:rsidRDefault="00783F2A" w:rsidP="00B32396">
            <w:r w:rsidRPr="00BA5EC0">
              <w:t>Prise de contact avec l’équipe du projet</w:t>
            </w:r>
          </w:p>
          <w:p w:rsidR="00783F2A" w:rsidRPr="00BA5EC0" w:rsidRDefault="00783F2A" w:rsidP="00B32396"/>
        </w:tc>
        <w:tc>
          <w:tcPr>
            <w:tcW w:w="3434" w:type="dxa"/>
          </w:tcPr>
          <w:p w:rsidR="00783F2A" w:rsidRPr="00BA5EC0" w:rsidRDefault="00520A1B" w:rsidP="00B32396">
            <w:pPr>
              <w:jc w:val="right"/>
            </w:pPr>
            <w:r w:rsidRPr="00BA5EC0">
              <w:t>09 janvier 2012</w:t>
            </w:r>
          </w:p>
        </w:tc>
      </w:tr>
      <w:tr w:rsidR="00783F2A" w:rsidRPr="00BA5EC0" w:rsidTr="00520A1B">
        <w:tc>
          <w:tcPr>
            <w:tcW w:w="675" w:type="dxa"/>
          </w:tcPr>
          <w:p w:rsidR="00783F2A" w:rsidRPr="00BA5EC0" w:rsidRDefault="00783F2A" w:rsidP="00B32396">
            <w:r w:rsidRPr="00BA5EC0">
              <w:t>2</w:t>
            </w:r>
          </w:p>
        </w:tc>
        <w:tc>
          <w:tcPr>
            <w:tcW w:w="5103" w:type="dxa"/>
          </w:tcPr>
          <w:p w:rsidR="00783F2A" w:rsidRPr="00BA5EC0" w:rsidRDefault="00783F2A" w:rsidP="00B32396">
            <w:r w:rsidRPr="00BA5EC0">
              <w:t>Revue documentaire</w:t>
            </w:r>
          </w:p>
          <w:p w:rsidR="00783F2A" w:rsidRPr="00BA5EC0" w:rsidRDefault="00783F2A" w:rsidP="00B32396"/>
        </w:tc>
        <w:tc>
          <w:tcPr>
            <w:tcW w:w="3434" w:type="dxa"/>
          </w:tcPr>
          <w:p w:rsidR="00783F2A" w:rsidRPr="00BA5EC0" w:rsidRDefault="00520A1B" w:rsidP="00B32396">
            <w:pPr>
              <w:jc w:val="right"/>
            </w:pPr>
            <w:r w:rsidRPr="00BA5EC0">
              <w:t>10 janvier au 24 janvier 2012</w:t>
            </w:r>
          </w:p>
        </w:tc>
      </w:tr>
      <w:tr w:rsidR="00783F2A" w:rsidRPr="00BA5EC0" w:rsidTr="00520A1B">
        <w:tc>
          <w:tcPr>
            <w:tcW w:w="675" w:type="dxa"/>
          </w:tcPr>
          <w:p w:rsidR="00783F2A" w:rsidRPr="00BA5EC0" w:rsidRDefault="00783F2A" w:rsidP="00B32396">
            <w:r w:rsidRPr="00BA5EC0">
              <w:t>3</w:t>
            </w:r>
          </w:p>
        </w:tc>
        <w:tc>
          <w:tcPr>
            <w:tcW w:w="5103" w:type="dxa"/>
          </w:tcPr>
          <w:p w:rsidR="00783F2A" w:rsidRPr="00BA5EC0" w:rsidRDefault="00783F2A" w:rsidP="00B32396">
            <w:r w:rsidRPr="00BA5EC0">
              <w:t>Elaboration des questionnaires</w:t>
            </w:r>
          </w:p>
          <w:p w:rsidR="00783F2A" w:rsidRPr="00BA5EC0" w:rsidRDefault="00783F2A" w:rsidP="00B32396"/>
        </w:tc>
        <w:tc>
          <w:tcPr>
            <w:tcW w:w="3434" w:type="dxa"/>
          </w:tcPr>
          <w:p w:rsidR="00783F2A" w:rsidRPr="00BA5EC0" w:rsidRDefault="00520A1B" w:rsidP="00B32396">
            <w:pPr>
              <w:jc w:val="right"/>
            </w:pPr>
            <w:r w:rsidRPr="00BA5EC0">
              <w:t>Mardi 10 au jeudi 12 janvier 2012</w:t>
            </w:r>
          </w:p>
        </w:tc>
      </w:tr>
      <w:tr w:rsidR="00110160" w:rsidRPr="00BA5EC0" w:rsidTr="00520A1B">
        <w:tc>
          <w:tcPr>
            <w:tcW w:w="675" w:type="dxa"/>
          </w:tcPr>
          <w:p w:rsidR="00110160" w:rsidRPr="00BA5EC0" w:rsidRDefault="00110160" w:rsidP="00B32396">
            <w:r w:rsidRPr="00BA5EC0">
              <w:t>4</w:t>
            </w:r>
          </w:p>
        </w:tc>
        <w:tc>
          <w:tcPr>
            <w:tcW w:w="5103" w:type="dxa"/>
          </w:tcPr>
          <w:p w:rsidR="00110160" w:rsidRPr="00BA5EC0" w:rsidRDefault="00110160" w:rsidP="00B32396">
            <w:r w:rsidRPr="00BA5EC0">
              <w:t xml:space="preserve">Interview des cadres de </w:t>
            </w:r>
            <w:r w:rsidR="003D2B39">
              <w:t>CARE</w:t>
            </w:r>
          </w:p>
        </w:tc>
        <w:tc>
          <w:tcPr>
            <w:tcW w:w="3434" w:type="dxa"/>
          </w:tcPr>
          <w:p w:rsidR="00110160" w:rsidRPr="00BA5EC0" w:rsidRDefault="00110160" w:rsidP="00B32396">
            <w:pPr>
              <w:jc w:val="right"/>
            </w:pPr>
            <w:r w:rsidRPr="00BA5EC0">
              <w:t xml:space="preserve">Vendredi 13 janvier 2012 </w:t>
            </w:r>
          </w:p>
          <w:p w:rsidR="00110160" w:rsidRPr="00BA5EC0" w:rsidRDefault="00110160" w:rsidP="00B32396">
            <w:pPr>
              <w:jc w:val="right"/>
            </w:pPr>
          </w:p>
        </w:tc>
      </w:tr>
      <w:tr w:rsidR="00110160" w:rsidRPr="00BA5EC0" w:rsidTr="00726767">
        <w:tc>
          <w:tcPr>
            <w:tcW w:w="675" w:type="dxa"/>
          </w:tcPr>
          <w:p w:rsidR="00110160" w:rsidRPr="00BA5EC0" w:rsidRDefault="00110160" w:rsidP="00726767">
            <w:r w:rsidRPr="00BA5EC0">
              <w:t>5</w:t>
            </w:r>
          </w:p>
        </w:tc>
        <w:tc>
          <w:tcPr>
            <w:tcW w:w="5103" w:type="dxa"/>
          </w:tcPr>
          <w:p w:rsidR="00110160" w:rsidRPr="00BA5EC0" w:rsidRDefault="00110160" w:rsidP="00726767">
            <w:r w:rsidRPr="00BA5EC0">
              <w:t>Recrutement et formation des enquêteurs</w:t>
            </w:r>
          </w:p>
          <w:p w:rsidR="00110160" w:rsidRPr="00BA5EC0" w:rsidRDefault="00110160" w:rsidP="00726767"/>
        </w:tc>
        <w:tc>
          <w:tcPr>
            <w:tcW w:w="3434" w:type="dxa"/>
          </w:tcPr>
          <w:p w:rsidR="00110160" w:rsidRPr="00BA5EC0" w:rsidRDefault="00110160" w:rsidP="00726767">
            <w:pPr>
              <w:jc w:val="right"/>
            </w:pPr>
            <w:r w:rsidRPr="00BA5EC0">
              <w:t>Samedi 14 au dimanche 15 janvier 2012</w:t>
            </w:r>
          </w:p>
        </w:tc>
      </w:tr>
      <w:tr w:rsidR="00783F2A" w:rsidRPr="00BA5EC0" w:rsidTr="00520A1B">
        <w:tc>
          <w:tcPr>
            <w:tcW w:w="675" w:type="dxa"/>
          </w:tcPr>
          <w:p w:rsidR="00783F2A" w:rsidRPr="00BA5EC0" w:rsidRDefault="00110160" w:rsidP="00B32396">
            <w:r w:rsidRPr="00BA5EC0">
              <w:t>6</w:t>
            </w:r>
          </w:p>
        </w:tc>
        <w:tc>
          <w:tcPr>
            <w:tcW w:w="5103" w:type="dxa"/>
          </w:tcPr>
          <w:p w:rsidR="00783F2A" w:rsidRPr="00BA5EC0" w:rsidRDefault="00783F2A" w:rsidP="00B32396">
            <w:r w:rsidRPr="00BA5EC0">
              <w:t>Validation des fiches de collecte des données</w:t>
            </w:r>
          </w:p>
          <w:p w:rsidR="00783F2A" w:rsidRPr="00BA5EC0" w:rsidRDefault="00783F2A" w:rsidP="00B32396"/>
        </w:tc>
        <w:tc>
          <w:tcPr>
            <w:tcW w:w="3434" w:type="dxa"/>
          </w:tcPr>
          <w:p w:rsidR="00783F2A" w:rsidRPr="00BA5EC0" w:rsidRDefault="00520A1B" w:rsidP="00B32396">
            <w:pPr>
              <w:jc w:val="right"/>
            </w:pPr>
            <w:r w:rsidRPr="00BA5EC0">
              <w:t>Lundi 16 janvier 2012</w:t>
            </w:r>
          </w:p>
        </w:tc>
      </w:tr>
      <w:tr w:rsidR="00783F2A" w:rsidRPr="00BA5EC0" w:rsidTr="00520A1B">
        <w:tc>
          <w:tcPr>
            <w:tcW w:w="675" w:type="dxa"/>
          </w:tcPr>
          <w:p w:rsidR="00783F2A" w:rsidRPr="00BA5EC0" w:rsidRDefault="00110160" w:rsidP="00B32396">
            <w:r w:rsidRPr="00BA5EC0">
              <w:t>7</w:t>
            </w:r>
          </w:p>
        </w:tc>
        <w:tc>
          <w:tcPr>
            <w:tcW w:w="5103" w:type="dxa"/>
          </w:tcPr>
          <w:p w:rsidR="00783F2A" w:rsidRPr="00BA5EC0" w:rsidRDefault="00783F2A" w:rsidP="00B32396">
            <w:r w:rsidRPr="00BA5EC0">
              <w:t>Enquêtes terrain</w:t>
            </w:r>
          </w:p>
          <w:p w:rsidR="00783F2A" w:rsidRPr="00BA5EC0" w:rsidRDefault="00783F2A" w:rsidP="00B32396"/>
        </w:tc>
        <w:tc>
          <w:tcPr>
            <w:tcW w:w="3434" w:type="dxa"/>
          </w:tcPr>
          <w:p w:rsidR="00783F2A" w:rsidRPr="00BA5EC0" w:rsidRDefault="00110160" w:rsidP="00B32396">
            <w:pPr>
              <w:jc w:val="right"/>
            </w:pPr>
            <w:r w:rsidRPr="00BA5EC0">
              <w:t>Lundi 16 au dimanche 22 janvier 2012</w:t>
            </w:r>
          </w:p>
        </w:tc>
      </w:tr>
      <w:tr w:rsidR="00783F2A" w:rsidRPr="00BA5EC0" w:rsidTr="00520A1B">
        <w:tc>
          <w:tcPr>
            <w:tcW w:w="675" w:type="dxa"/>
          </w:tcPr>
          <w:p w:rsidR="00783F2A" w:rsidRPr="00BA5EC0" w:rsidRDefault="00110160" w:rsidP="00B32396">
            <w:r w:rsidRPr="00BA5EC0">
              <w:t>8</w:t>
            </w:r>
          </w:p>
        </w:tc>
        <w:tc>
          <w:tcPr>
            <w:tcW w:w="5103" w:type="dxa"/>
          </w:tcPr>
          <w:p w:rsidR="00783F2A" w:rsidRPr="00BA5EC0" w:rsidRDefault="00783F2A" w:rsidP="00B32396">
            <w:r w:rsidRPr="00BA5EC0">
              <w:t xml:space="preserve">Analyse des données et rédaction du rapport </w:t>
            </w:r>
          </w:p>
          <w:p w:rsidR="00783F2A" w:rsidRPr="00BA5EC0" w:rsidRDefault="00783F2A" w:rsidP="00B32396"/>
        </w:tc>
        <w:tc>
          <w:tcPr>
            <w:tcW w:w="3434" w:type="dxa"/>
          </w:tcPr>
          <w:p w:rsidR="00783F2A" w:rsidRPr="00BA5EC0" w:rsidRDefault="00110160" w:rsidP="00405809">
            <w:pPr>
              <w:jc w:val="right"/>
            </w:pPr>
            <w:r w:rsidRPr="00BA5EC0">
              <w:t xml:space="preserve">Lundi 23 au </w:t>
            </w:r>
            <w:r w:rsidR="00405809">
              <w:t>Lundi 30</w:t>
            </w:r>
            <w:r w:rsidRPr="00BA5EC0">
              <w:t xml:space="preserve"> janvier 2012</w:t>
            </w:r>
          </w:p>
        </w:tc>
      </w:tr>
      <w:tr w:rsidR="00783F2A" w:rsidRPr="00BA5EC0" w:rsidTr="00520A1B">
        <w:tc>
          <w:tcPr>
            <w:tcW w:w="675" w:type="dxa"/>
          </w:tcPr>
          <w:p w:rsidR="00783F2A" w:rsidRPr="00BA5EC0" w:rsidRDefault="00110160" w:rsidP="00B32396">
            <w:r w:rsidRPr="00BA5EC0">
              <w:t>9</w:t>
            </w:r>
          </w:p>
        </w:tc>
        <w:tc>
          <w:tcPr>
            <w:tcW w:w="5103" w:type="dxa"/>
          </w:tcPr>
          <w:p w:rsidR="00783F2A" w:rsidRPr="00BA5EC0" w:rsidRDefault="00783F2A" w:rsidP="00B32396">
            <w:r w:rsidRPr="00BA5EC0">
              <w:t xml:space="preserve">Recueil des observations de </w:t>
            </w:r>
            <w:r w:rsidR="003D2B39">
              <w:t>CARE</w:t>
            </w:r>
            <w:r w:rsidRPr="00BA5EC0">
              <w:t xml:space="preserve"> sur le rapport</w:t>
            </w:r>
          </w:p>
          <w:p w:rsidR="00783F2A" w:rsidRPr="00BA5EC0" w:rsidRDefault="00783F2A" w:rsidP="00B32396"/>
        </w:tc>
        <w:tc>
          <w:tcPr>
            <w:tcW w:w="3434" w:type="dxa"/>
          </w:tcPr>
          <w:p w:rsidR="00783F2A" w:rsidRPr="00BA5EC0" w:rsidRDefault="00405809" w:rsidP="00405809">
            <w:pPr>
              <w:jc w:val="right"/>
            </w:pPr>
            <w:r>
              <w:t>Lundi 30</w:t>
            </w:r>
            <w:r w:rsidR="00110160" w:rsidRPr="00BA5EC0">
              <w:t xml:space="preserve"> janvier</w:t>
            </w:r>
            <w:r>
              <w:t xml:space="preserve"> 2012</w:t>
            </w:r>
            <w:r w:rsidR="00110160" w:rsidRPr="00BA5EC0">
              <w:t xml:space="preserve"> </w:t>
            </w:r>
          </w:p>
        </w:tc>
      </w:tr>
      <w:tr w:rsidR="00783F2A" w:rsidRPr="00BA5EC0" w:rsidTr="00520A1B">
        <w:tc>
          <w:tcPr>
            <w:tcW w:w="675" w:type="dxa"/>
          </w:tcPr>
          <w:p w:rsidR="00783F2A" w:rsidRPr="00BA5EC0" w:rsidRDefault="00783F2A" w:rsidP="00B32396">
            <w:r w:rsidRPr="00BA5EC0">
              <w:t>10</w:t>
            </w:r>
          </w:p>
        </w:tc>
        <w:tc>
          <w:tcPr>
            <w:tcW w:w="5103" w:type="dxa"/>
          </w:tcPr>
          <w:p w:rsidR="00783F2A" w:rsidRPr="00BA5EC0" w:rsidRDefault="00783F2A" w:rsidP="00B32396">
            <w:r w:rsidRPr="00BA5EC0">
              <w:t>Rédaction du rapport final</w:t>
            </w:r>
          </w:p>
          <w:p w:rsidR="00783F2A" w:rsidRPr="00BA5EC0" w:rsidRDefault="00783F2A" w:rsidP="00B32396"/>
        </w:tc>
        <w:tc>
          <w:tcPr>
            <w:tcW w:w="3434" w:type="dxa"/>
          </w:tcPr>
          <w:p w:rsidR="00783F2A" w:rsidRPr="00BA5EC0" w:rsidRDefault="00783F2A" w:rsidP="00B32396">
            <w:pPr>
              <w:jc w:val="right"/>
            </w:pPr>
          </w:p>
        </w:tc>
      </w:tr>
    </w:tbl>
    <w:p w:rsidR="00783F2A" w:rsidRDefault="00783F2A" w:rsidP="00783F2A"/>
    <w:p w:rsidR="005A3541" w:rsidRPr="00851F27" w:rsidRDefault="005A3541" w:rsidP="006471B4">
      <w:pPr>
        <w:pStyle w:val="Titre1"/>
        <w:numPr>
          <w:ilvl w:val="0"/>
          <w:numId w:val="20"/>
        </w:numPr>
        <w:rPr>
          <w:rFonts w:asciiTheme="minorHAnsi" w:hAnsiTheme="minorHAnsi"/>
          <w:color w:val="auto"/>
          <w:sz w:val="24"/>
          <w:szCs w:val="24"/>
        </w:rPr>
      </w:pPr>
      <w:bookmarkStart w:id="52" w:name="_Toc316320992"/>
      <w:r w:rsidRPr="00851F27">
        <w:rPr>
          <w:rFonts w:asciiTheme="minorHAnsi" w:hAnsiTheme="minorHAnsi"/>
          <w:color w:val="auto"/>
          <w:sz w:val="24"/>
          <w:szCs w:val="24"/>
        </w:rPr>
        <w:t>Résultats de l’évaluation</w:t>
      </w:r>
      <w:bookmarkEnd w:id="52"/>
    </w:p>
    <w:p w:rsidR="00E26053" w:rsidRPr="00851F27" w:rsidRDefault="00851F27" w:rsidP="00851F27">
      <w:pPr>
        <w:pStyle w:val="Titre2"/>
        <w:rPr>
          <w:rFonts w:ascii="Calibri" w:hAnsi="Calibri"/>
          <w:color w:val="auto"/>
          <w:sz w:val="24"/>
          <w:szCs w:val="24"/>
        </w:rPr>
      </w:pPr>
      <w:bookmarkStart w:id="53" w:name="_Toc316320993"/>
      <w:r w:rsidRPr="00851F27">
        <w:rPr>
          <w:rFonts w:ascii="Calibri" w:hAnsi="Calibri"/>
          <w:color w:val="auto"/>
          <w:sz w:val="24"/>
          <w:szCs w:val="24"/>
        </w:rPr>
        <w:t xml:space="preserve">3.1 </w:t>
      </w:r>
      <w:r w:rsidR="00E26053" w:rsidRPr="00851F27">
        <w:rPr>
          <w:rFonts w:ascii="Calibri" w:hAnsi="Calibri"/>
          <w:color w:val="auto"/>
          <w:sz w:val="24"/>
          <w:szCs w:val="24"/>
        </w:rPr>
        <w:t>Performances des interventions financées par rapport à l’atteinte des objectifs</w:t>
      </w:r>
      <w:bookmarkEnd w:id="53"/>
      <w:r w:rsidR="00E26053" w:rsidRPr="00851F27">
        <w:rPr>
          <w:rFonts w:ascii="Calibri" w:hAnsi="Calibri"/>
          <w:color w:val="auto"/>
          <w:sz w:val="24"/>
          <w:szCs w:val="24"/>
        </w:rPr>
        <w:t> </w:t>
      </w:r>
    </w:p>
    <w:p w:rsidR="00E26053" w:rsidRPr="004556FC" w:rsidRDefault="00E26053" w:rsidP="00E26053">
      <w:pPr>
        <w:spacing w:after="0" w:line="240" w:lineRule="auto"/>
        <w:jc w:val="both"/>
        <w:rPr>
          <w:b/>
          <w:sz w:val="24"/>
          <w:szCs w:val="24"/>
        </w:rPr>
      </w:pPr>
    </w:p>
    <w:p w:rsidR="00FC5EB8" w:rsidRPr="00851F27" w:rsidRDefault="00851F27" w:rsidP="00851F27">
      <w:pPr>
        <w:pStyle w:val="Titre3"/>
        <w:rPr>
          <w:rFonts w:asciiTheme="minorHAnsi" w:hAnsiTheme="minorHAnsi"/>
          <w:color w:val="auto"/>
          <w:sz w:val="24"/>
          <w:szCs w:val="24"/>
        </w:rPr>
      </w:pPr>
      <w:bookmarkStart w:id="54" w:name="_Toc316320994"/>
      <w:r w:rsidRPr="00851F27">
        <w:rPr>
          <w:rFonts w:asciiTheme="minorHAnsi" w:hAnsiTheme="minorHAnsi"/>
          <w:color w:val="auto"/>
          <w:sz w:val="24"/>
          <w:szCs w:val="24"/>
        </w:rPr>
        <w:t xml:space="preserve">3.1.1 </w:t>
      </w:r>
      <w:r w:rsidR="0066153C" w:rsidRPr="00851F27">
        <w:rPr>
          <w:rFonts w:asciiTheme="minorHAnsi" w:hAnsiTheme="minorHAnsi"/>
          <w:color w:val="auto"/>
          <w:sz w:val="24"/>
          <w:szCs w:val="24"/>
        </w:rPr>
        <w:t>Pertinence des</w:t>
      </w:r>
      <w:r w:rsidR="00FC5EB8" w:rsidRPr="00851F27">
        <w:rPr>
          <w:rFonts w:asciiTheme="minorHAnsi" w:hAnsiTheme="minorHAnsi"/>
          <w:color w:val="auto"/>
          <w:sz w:val="24"/>
          <w:szCs w:val="24"/>
        </w:rPr>
        <w:t xml:space="preserve"> objectifs de la réponse de CARE</w:t>
      </w:r>
      <w:bookmarkEnd w:id="54"/>
      <w:r w:rsidR="0066153C" w:rsidRPr="00851F27">
        <w:rPr>
          <w:rFonts w:asciiTheme="minorHAnsi" w:hAnsiTheme="minorHAnsi"/>
          <w:color w:val="auto"/>
          <w:sz w:val="24"/>
          <w:szCs w:val="24"/>
        </w:rPr>
        <w:t xml:space="preserve"> </w:t>
      </w:r>
    </w:p>
    <w:p w:rsidR="00FC5EB8" w:rsidRPr="003960D2" w:rsidRDefault="004556FC" w:rsidP="00E26053">
      <w:pPr>
        <w:spacing w:after="0" w:line="240" w:lineRule="auto"/>
        <w:jc w:val="both"/>
        <w:rPr>
          <w:sz w:val="24"/>
          <w:szCs w:val="24"/>
        </w:rPr>
      </w:pPr>
      <w:r>
        <w:rPr>
          <w:sz w:val="24"/>
          <w:szCs w:val="24"/>
        </w:rPr>
        <w:t>Selon le rapport de l’OCHA (Bureau de l’Organisation des Nations Unies pour les Affaires Humanitaires) publié en Novembre 2010, les besoins en urgence suite aux inondations au Bénin sont relatifs à l’éducation (kits pré scolaires, scolaires et pédagogiques, reconstruction d’écoles), à la sécurité alimentaire (distribution de vivres et fournitures d’intrants agricoles pour relancer les activités agricoles),  à la santé</w:t>
      </w:r>
      <w:r w:rsidR="00587C12">
        <w:rPr>
          <w:sz w:val="24"/>
          <w:szCs w:val="24"/>
        </w:rPr>
        <w:t>, l’eau, l’assainissement et</w:t>
      </w:r>
      <w:r>
        <w:rPr>
          <w:sz w:val="24"/>
          <w:szCs w:val="24"/>
        </w:rPr>
        <w:t xml:space="preserve"> </w:t>
      </w:r>
      <w:r w:rsidR="00587C12">
        <w:rPr>
          <w:sz w:val="24"/>
          <w:szCs w:val="24"/>
        </w:rPr>
        <w:t xml:space="preserve"> l’hygiène </w:t>
      </w:r>
      <w:r>
        <w:rPr>
          <w:sz w:val="24"/>
          <w:szCs w:val="24"/>
        </w:rPr>
        <w:t>(kits WASH, formation relais communautaires Child to Child</w:t>
      </w:r>
      <w:r w:rsidR="00C4001D">
        <w:rPr>
          <w:sz w:val="24"/>
          <w:szCs w:val="24"/>
        </w:rPr>
        <w:t>, prise en charge des enfants malnutris</w:t>
      </w:r>
      <w:r>
        <w:rPr>
          <w:sz w:val="24"/>
          <w:szCs w:val="24"/>
        </w:rPr>
        <w:t>)</w:t>
      </w:r>
      <w:r w:rsidR="00587C12">
        <w:rPr>
          <w:sz w:val="24"/>
          <w:szCs w:val="24"/>
        </w:rPr>
        <w:t>, à l</w:t>
      </w:r>
      <w:r w:rsidR="0073012D">
        <w:rPr>
          <w:sz w:val="24"/>
          <w:szCs w:val="24"/>
        </w:rPr>
        <w:t>a reconstruction d’</w:t>
      </w:r>
      <w:r w:rsidR="00587C12">
        <w:rPr>
          <w:sz w:val="24"/>
          <w:szCs w:val="24"/>
        </w:rPr>
        <w:t xml:space="preserve">abri et </w:t>
      </w:r>
      <w:r w:rsidR="0073012D">
        <w:rPr>
          <w:sz w:val="24"/>
          <w:szCs w:val="24"/>
        </w:rPr>
        <w:t>la distribution de</w:t>
      </w:r>
      <w:r w:rsidR="00587C12">
        <w:rPr>
          <w:sz w:val="24"/>
          <w:szCs w:val="24"/>
        </w:rPr>
        <w:t xml:space="preserve"> bien</w:t>
      </w:r>
      <w:r w:rsidR="0073012D">
        <w:rPr>
          <w:sz w:val="24"/>
          <w:szCs w:val="24"/>
        </w:rPr>
        <w:t>s</w:t>
      </w:r>
      <w:r w:rsidR="00587C12">
        <w:rPr>
          <w:sz w:val="24"/>
          <w:szCs w:val="24"/>
        </w:rPr>
        <w:t xml:space="preserve"> non alimentaire</w:t>
      </w:r>
      <w:r w:rsidR="0073012D">
        <w:rPr>
          <w:sz w:val="24"/>
          <w:szCs w:val="24"/>
        </w:rPr>
        <w:t>, au transfert d’argent cash</w:t>
      </w:r>
      <w:r w:rsidR="00587C12">
        <w:rPr>
          <w:sz w:val="24"/>
          <w:szCs w:val="24"/>
        </w:rPr>
        <w:t>. Les objectifs de la r</w:t>
      </w:r>
      <w:r w:rsidR="006753BE">
        <w:rPr>
          <w:sz w:val="24"/>
          <w:szCs w:val="24"/>
        </w:rPr>
        <w:t xml:space="preserve">éponse de </w:t>
      </w:r>
      <w:r w:rsidR="003D2B39">
        <w:rPr>
          <w:sz w:val="24"/>
          <w:szCs w:val="24"/>
        </w:rPr>
        <w:t>CARE</w:t>
      </w:r>
      <w:r w:rsidR="006753BE">
        <w:rPr>
          <w:sz w:val="24"/>
          <w:szCs w:val="24"/>
        </w:rPr>
        <w:t xml:space="preserve"> au nombre de six (6)</w:t>
      </w:r>
      <w:r w:rsidR="00587C12">
        <w:rPr>
          <w:sz w:val="24"/>
          <w:szCs w:val="24"/>
        </w:rPr>
        <w:t xml:space="preserve"> couvre</w:t>
      </w:r>
      <w:r w:rsidR="006753BE">
        <w:rPr>
          <w:sz w:val="24"/>
          <w:szCs w:val="24"/>
        </w:rPr>
        <w:t>nt</w:t>
      </w:r>
      <w:r w:rsidR="00587C12">
        <w:rPr>
          <w:sz w:val="24"/>
          <w:szCs w:val="24"/>
        </w:rPr>
        <w:t xml:space="preserve"> parfaitement tous ces domaines de besoins. En effet, en plus de </w:t>
      </w:r>
      <w:r w:rsidR="006753BE">
        <w:rPr>
          <w:sz w:val="24"/>
          <w:szCs w:val="24"/>
        </w:rPr>
        <w:t>ces domaines d’intervention, il y a eu l</w:t>
      </w:r>
      <w:r w:rsidR="00E037B0">
        <w:rPr>
          <w:sz w:val="24"/>
          <w:szCs w:val="24"/>
        </w:rPr>
        <w:t>’</w:t>
      </w:r>
      <w:r w:rsidR="006753BE">
        <w:rPr>
          <w:sz w:val="24"/>
          <w:szCs w:val="24"/>
        </w:rPr>
        <w:t>a</w:t>
      </w:r>
      <w:r w:rsidR="00E037B0">
        <w:rPr>
          <w:sz w:val="24"/>
          <w:szCs w:val="24"/>
        </w:rPr>
        <w:t>ccompagnement</w:t>
      </w:r>
      <w:r w:rsidR="006753BE">
        <w:rPr>
          <w:sz w:val="24"/>
          <w:szCs w:val="24"/>
        </w:rPr>
        <w:t xml:space="preserve"> psychologique </w:t>
      </w:r>
      <w:r w:rsidR="00E037B0">
        <w:rPr>
          <w:sz w:val="24"/>
          <w:szCs w:val="24"/>
        </w:rPr>
        <w:t>et pratique</w:t>
      </w:r>
      <w:r w:rsidR="006753BE">
        <w:rPr>
          <w:sz w:val="24"/>
          <w:szCs w:val="24"/>
        </w:rPr>
        <w:t xml:space="preserve"> des communautés lacustres en réponse à de pareilles catastrophes prochaines </w:t>
      </w:r>
    </w:p>
    <w:p w:rsidR="00FC5EB8" w:rsidRPr="003960D2" w:rsidRDefault="00FC5EB8" w:rsidP="00E26053">
      <w:pPr>
        <w:spacing w:after="0" w:line="240" w:lineRule="auto"/>
        <w:jc w:val="both"/>
        <w:rPr>
          <w:sz w:val="24"/>
          <w:szCs w:val="24"/>
        </w:rPr>
      </w:pPr>
    </w:p>
    <w:p w:rsidR="00FC5EB8" w:rsidRPr="00851F27" w:rsidRDefault="00851F27" w:rsidP="00851F27">
      <w:pPr>
        <w:pStyle w:val="Titre3"/>
        <w:rPr>
          <w:rFonts w:asciiTheme="minorHAnsi" w:hAnsiTheme="minorHAnsi"/>
          <w:color w:val="auto"/>
          <w:sz w:val="24"/>
          <w:szCs w:val="24"/>
        </w:rPr>
      </w:pPr>
      <w:bookmarkStart w:id="55" w:name="_Toc316320995"/>
      <w:r>
        <w:rPr>
          <w:rFonts w:asciiTheme="minorHAnsi" w:hAnsiTheme="minorHAnsi"/>
          <w:color w:val="auto"/>
          <w:sz w:val="24"/>
          <w:szCs w:val="24"/>
        </w:rPr>
        <w:lastRenderedPageBreak/>
        <w:t xml:space="preserve">3.1.2 </w:t>
      </w:r>
      <w:r w:rsidR="0066153C" w:rsidRPr="00851F27">
        <w:rPr>
          <w:rFonts w:asciiTheme="minorHAnsi" w:hAnsiTheme="minorHAnsi"/>
          <w:color w:val="auto"/>
          <w:sz w:val="24"/>
          <w:szCs w:val="24"/>
        </w:rPr>
        <w:t xml:space="preserve">Efficacité des interventions de </w:t>
      </w:r>
      <w:r w:rsidR="003D2B39">
        <w:rPr>
          <w:rFonts w:asciiTheme="minorHAnsi" w:hAnsiTheme="minorHAnsi"/>
          <w:color w:val="auto"/>
          <w:sz w:val="24"/>
          <w:szCs w:val="24"/>
        </w:rPr>
        <w:t>CARE</w:t>
      </w:r>
      <w:r w:rsidR="0066153C" w:rsidRPr="00851F27">
        <w:rPr>
          <w:rFonts w:asciiTheme="minorHAnsi" w:hAnsiTheme="minorHAnsi"/>
          <w:color w:val="auto"/>
          <w:sz w:val="24"/>
          <w:szCs w:val="24"/>
        </w:rPr>
        <w:t xml:space="preserve"> dans le cadre de la réponse aux inondations de 2010</w:t>
      </w:r>
      <w:bookmarkEnd w:id="55"/>
      <w:r w:rsidR="0066153C" w:rsidRPr="00851F27">
        <w:rPr>
          <w:rFonts w:asciiTheme="minorHAnsi" w:hAnsiTheme="minorHAnsi"/>
          <w:color w:val="auto"/>
          <w:sz w:val="24"/>
          <w:szCs w:val="24"/>
        </w:rPr>
        <w:t xml:space="preserve"> </w:t>
      </w:r>
    </w:p>
    <w:p w:rsidR="00FC5EB8" w:rsidRPr="003960D2" w:rsidRDefault="0066153C" w:rsidP="00E26053">
      <w:pPr>
        <w:spacing w:after="0" w:line="240" w:lineRule="auto"/>
        <w:jc w:val="both"/>
        <w:rPr>
          <w:sz w:val="24"/>
          <w:szCs w:val="24"/>
        </w:rPr>
      </w:pPr>
      <w:r>
        <w:rPr>
          <w:sz w:val="24"/>
          <w:szCs w:val="24"/>
        </w:rPr>
        <w:t xml:space="preserve">L’efficacité de la réponse aux inondations sera analysée à travers le degré d’atteinte des résultats tout en identifiant les facteurs de succès et d’échec. </w:t>
      </w:r>
    </w:p>
    <w:p w:rsidR="00FC5EB8" w:rsidRDefault="00752CA7" w:rsidP="00E26053">
      <w:pPr>
        <w:spacing w:after="0" w:line="240" w:lineRule="auto"/>
        <w:jc w:val="both"/>
        <w:rPr>
          <w:sz w:val="24"/>
          <w:szCs w:val="24"/>
        </w:rPr>
      </w:pPr>
      <w:r>
        <w:rPr>
          <w:sz w:val="24"/>
          <w:szCs w:val="24"/>
        </w:rPr>
        <w:t xml:space="preserve">L’analyse du degré d’atteinte des résultats de la réponse de </w:t>
      </w:r>
      <w:r w:rsidR="003D2B39">
        <w:rPr>
          <w:sz w:val="24"/>
          <w:szCs w:val="24"/>
        </w:rPr>
        <w:t>CARE</w:t>
      </w:r>
      <w:r>
        <w:rPr>
          <w:sz w:val="24"/>
          <w:szCs w:val="24"/>
        </w:rPr>
        <w:t xml:space="preserve"> aux inondations de 2010 sera effectuée en comparant les réalisations quantitatives aux objectifs quantitatifs et en comparant les activités réalisées aux activités prévues</w:t>
      </w:r>
      <w:r w:rsidR="003B3A14">
        <w:rPr>
          <w:sz w:val="24"/>
          <w:szCs w:val="24"/>
        </w:rPr>
        <w:t>.</w:t>
      </w:r>
    </w:p>
    <w:p w:rsidR="00752CA7" w:rsidRDefault="00752CA7" w:rsidP="00E26053">
      <w:pPr>
        <w:spacing w:after="0" w:line="240" w:lineRule="auto"/>
        <w:jc w:val="both"/>
        <w:rPr>
          <w:sz w:val="24"/>
          <w:szCs w:val="24"/>
        </w:rPr>
      </w:pPr>
      <w:r>
        <w:rPr>
          <w:sz w:val="24"/>
          <w:szCs w:val="24"/>
        </w:rPr>
        <w:t xml:space="preserve">Ainsi, sur les </w:t>
      </w:r>
      <w:r w:rsidR="001D4548">
        <w:rPr>
          <w:sz w:val="24"/>
          <w:szCs w:val="24"/>
        </w:rPr>
        <w:t>21 496</w:t>
      </w:r>
      <w:r>
        <w:rPr>
          <w:sz w:val="24"/>
          <w:szCs w:val="24"/>
        </w:rPr>
        <w:t xml:space="preserve">  ménages sinistrés dans les communes des Aguégués, Dangbo, Adjohoun, Bonou, Ouinhi et Zagnanado, il est prévu d’assister les 80% (soit </w:t>
      </w:r>
      <w:r w:rsidR="001D4548">
        <w:rPr>
          <w:sz w:val="24"/>
          <w:szCs w:val="24"/>
        </w:rPr>
        <w:t>17 197</w:t>
      </w:r>
      <w:r>
        <w:rPr>
          <w:sz w:val="24"/>
          <w:szCs w:val="24"/>
        </w:rPr>
        <w:t xml:space="preserve"> ménages) en promotion d’hygiène, 40% (soit </w:t>
      </w:r>
      <w:r w:rsidR="001D4548">
        <w:rPr>
          <w:sz w:val="24"/>
          <w:szCs w:val="24"/>
        </w:rPr>
        <w:t>8 599</w:t>
      </w:r>
      <w:r>
        <w:rPr>
          <w:sz w:val="24"/>
          <w:szCs w:val="24"/>
        </w:rPr>
        <w:t xml:space="preserve"> ménages) en distribution de vivres, de cash et de semences et 10% (soit </w:t>
      </w:r>
      <w:r w:rsidR="001D4548">
        <w:rPr>
          <w:sz w:val="24"/>
          <w:szCs w:val="24"/>
        </w:rPr>
        <w:t>1 720</w:t>
      </w:r>
      <w:r>
        <w:rPr>
          <w:sz w:val="24"/>
          <w:szCs w:val="24"/>
        </w:rPr>
        <w:t xml:space="preserve"> ménages) sur la reconstruction d’abris.</w:t>
      </w:r>
    </w:p>
    <w:p w:rsidR="00914105" w:rsidRDefault="00914105" w:rsidP="00914105">
      <w:pPr>
        <w:jc w:val="both"/>
        <w:rPr>
          <w:rFonts w:ascii="Candara" w:hAnsi="Candara"/>
          <w:b/>
          <w:sz w:val="24"/>
          <w:szCs w:val="24"/>
        </w:rPr>
      </w:pPr>
    </w:p>
    <w:p w:rsidR="00597F9A" w:rsidRDefault="00597F9A" w:rsidP="00914105">
      <w:pPr>
        <w:jc w:val="both"/>
        <w:rPr>
          <w:rFonts w:ascii="Candara" w:hAnsi="Candara"/>
          <w:b/>
          <w:sz w:val="24"/>
          <w:szCs w:val="24"/>
        </w:rPr>
      </w:pPr>
      <w:r>
        <w:rPr>
          <w:rFonts w:ascii="Candara" w:hAnsi="Candara"/>
          <w:b/>
          <w:sz w:val="24"/>
          <w:szCs w:val="24"/>
        </w:rPr>
        <w:t>Tableau 4 : Evaluation du degré d’atteinte des résultats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325"/>
      </w:tblGrid>
      <w:tr w:rsidR="00C84335" w:rsidRPr="007C3B73" w:rsidTr="00217C94">
        <w:trPr>
          <w:tblHeader/>
        </w:trPr>
        <w:tc>
          <w:tcPr>
            <w:tcW w:w="4503" w:type="dxa"/>
          </w:tcPr>
          <w:p w:rsidR="00C84335" w:rsidRPr="007C3B73" w:rsidRDefault="00752CA7" w:rsidP="00C2133C">
            <w:pPr>
              <w:spacing w:before="120"/>
              <w:jc w:val="both"/>
              <w:rPr>
                <w:rFonts w:ascii="Arial" w:hAnsi="Arial" w:cs="Arial"/>
                <w:b/>
                <w:sz w:val="20"/>
                <w:szCs w:val="20"/>
              </w:rPr>
            </w:pPr>
            <w:r w:rsidRPr="007C3B73">
              <w:rPr>
                <w:rFonts w:ascii="Arial" w:hAnsi="Arial" w:cs="Arial"/>
                <w:b/>
                <w:sz w:val="20"/>
                <w:szCs w:val="20"/>
              </w:rPr>
              <w:t>Objectifs quantitatifs</w:t>
            </w:r>
            <w:r w:rsidR="00FC37AE" w:rsidRPr="007C3B73">
              <w:rPr>
                <w:rFonts w:ascii="Arial" w:hAnsi="Arial" w:cs="Arial"/>
                <w:b/>
                <w:sz w:val="20"/>
                <w:szCs w:val="20"/>
              </w:rPr>
              <w:t xml:space="preserve"> fixes pour la réponse de </w:t>
            </w:r>
            <w:r w:rsidR="003D2B39">
              <w:rPr>
                <w:rFonts w:ascii="Arial" w:hAnsi="Arial" w:cs="Arial"/>
                <w:b/>
                <w:sz w:val="20"/>
                <w:szCs w:val="20"/>
              </w:rPr>
              <w:t>CARE</w:t>
            </w:r>
            <w:r w:rsidR="00FC37AE" w:rsidRPr="007C3B73">
              <w:rPr>
                <w:rFonts w:ascii="Arial" w:hAnsi="Arial" w:cs="Arial"/>
                <w:b/>
                <w:sz w:val="20"/>
                <w:szCs w:val="20"/>
              </w:rPr>
              <w:t xml:space="preserve"> aux </w:t>
            </w:r>
            <w:r w:rsidR="00B64217" w:rsidRPr="007C3B73">
              <w:rPr>
                <w:rFonts w:ascii="Arial" w:hAnsi="Arial" w:cs="Arial"/>
                <w:b/>
                <w:sz w:val="20"/>
                <w:szCs w:val="20"/>
              </w:rPr>
              <w:t>ino</w:t>
            </w:r>
            <w:r w:rsidR="00FC37AE" w:rsidRPr="007C3B73">
              <w:rPr>
                <w:rFonts w:ascii="Arial" w:hAnsi="Arial" w:cs="Arial"/>
                <w:b/>
                <w:sz w:val="20"/>
                <w:szCs w:val="20"/>
              </w:rPr>
              <w:t>ndations de 2010</w:t>
            </w:r>
          </w:p>
        </w:tc>
        <w:tc>
          <w:tcPr>
            <w:tcW w:w="5325" w:type="dxa"/>
          </w:tcPr>
          <w:p w:rsidR="00C84335" w:rsidRPr="007C3B73" w:rsidRDefault="00752CA7" w:rsidP="00C2133C">
            <w:pPr>
              <w:spacing w:before="120"/>
              <w:jc w:val="both"/>
              <w:rPr>
                <w:rFonts w:ascii="Arial" w:hAnsi="Arial" w:cs="Arial"/>
                <w:b/>
                <w:sz w:val="20"/>
                <w:szCs w:val="20"/>
              </w:rPr>
            </w:pPr>
            <w:r w:rsidRPr="007C3B73">
              <w:rPr>
                <w:rFonts w:ascii="Arial" w:hAnsi="Arial" w:cs="Arial"/>
                <w:b/>
                <w:sz w:val="20"/>
                <w:szCs w:val="20"/>
              </w:rPr>
              <w:t>Résultats atteints</w:t>
            </w:r>
            <w:r w:rsidR="00FC37AE" w:rsidRPr="007C3B73">
              <w:rPr>
                <w:rFonts w:ascii="Arial" w:hAnsi="Arial" w:cs="Arial"/>
                <w:b/>
                <w:sz w:val="20"/>
                <w:szCs w:val="20"/>
              </w:rPr>
              <w:t xml:space="preserve"> par </w:t>
            </w:r>
            <w:r w:rsidR="003D2B39">
              <w:rPr>
                <w:rFonts w:ascii="Arial" w:hAnsi="Arial" w:cs="Arial"/>
                <w:b/>
                <w:sz w:val="20"/>
                <w:szCs w:val="20"/>
              </w:rPr>
              <w:t>CARE</w:t>
            </w:r>
            <w:r w:rsidR="00FC37AE" w:rsidRPr="007C3B73">
              <w:rPr>
                <w:rFonts w:ascii="Arial" w:hAnsi="Arial" w:cs="Arial"/>
                <w:b/>
                <w:sz w:val="20"/>
                <w:szCs w:val="20"/>
              </w:rPr>
              <w:t xml:space="preserve"> en fin d’intervention</w:t>
            </w:r>
          </w:p>
        </w:tc>
      </w:tr>
      <w:tr w:rsidR="00C84335" w:rsidRPr="007C3B73" w:rsidTr="007D2446">
        <w:tc>
          <w:tcPr>
            <w:tcW w:w="4503" w:type="dxa"/>
          </w:tcPr>
          <w:p w:rsidR="00C84335" w:rsidRPr="007C3B73" w:rsidRDefault="00752CA7" w:rsidP="001D4548">
            <w:pPr>
              <w:jc w:val="both"/>
              <w:rPr>
                <w:rFonts w:cs="Arial"/>
                <w:i/>
                <w:sz w:val="20"/>
                <w:szCs w:val="20"/>
              </w:rPr>
            </w:pPr>
            <w:r w:rsidRPr="007C3B73">
              <w:rPr>
                <w:rFonts w:cs="Arial"/>
                <w:sz w:val="20"/>
                <w:szCs w:val="20"/>
              </w:rPr>
              <w:t xml:space="preserve">Assister </w:t>
            </w:r>
            <w:r w:rsidR="00F917EB" w:rsidRPr="00B21853">
              <w:rPr>
                <w:rFonts w:cs="Arial"/>
                <w:b/>
                <w:sz w:val="20"/>
                <w:szCs w:val="20"/>
              </w:rPr>
              <w:t>80%</w:t>
            </w:r>
            <w:r w:rsidR="00F917EB">
              <w:rPr>
                <w:rFonts w:cs="Arial"/>
                <w:sz w:val="20"/>
                <w:szCs w:val="20"/>
              </w:rPr>
              <w:t xml:space="preserve"> de la population affectée (</w:t>
            </w:r>
            <w:r w:rsidR="001D4548">
              <w:rPr>
                <w:rFonts w:cs="Arial"/>
                <w:b/>
                <w:sz w:val="20"/>
                <w:szCs w:val="20"/>
              </w:rPr>
              <w:t>17 197</w:t>
            </w:r>
            <w:r w:rsidRPr="007C3B73">
              <w:rPr>
                <w:rFonts w:cs="Arial"/>
                <w:sz w:val="20"/>
                <w:szCs w:val="20"/>
              </w:rPr>
              <w:t xml:space="preserve"> ménages</w:t>
            </w:r>
            <w:r w:rsidR="00F917EB">
              <w:rPr>
                <w:rFonts w:cs="Arial"/>
                <w:sz w:val="20"/>
                <w:szCs w:val="20"/>
              </w:rPr>
              <w:t>)</w:t>
            </w:r>
            <w:r w:rsidRPr="007C3B73">
              <w:rPr>
                <w:rFonts w:cs="Arial"/>
                <w:sz w:val="20"/>
                <w:szCs w:val="20"/>
              </w:rPr>
              <w:t xml:space="preserve"> sur la promotion d’hygiène</w:t>
            </w:r>
          </w:p>
        </w:tc>
        <w:tc>
          <w:tcPr>
            <w:tcW w:w="5325" w:type="dxa"/>
          </w:tcPr>
          <w:p w:rsidR="00C84335" w:rsidRPr="007C3B73" w:rsidRDefault="00F917EB" w:rsidP="00C2133C">
            <w:pPr>
              <w:pStyle w:val="Default"/>
              <w:jc w:val="both"/>
              <w:rPr>
                <w:rFonts w:asciiTheme="minorHAnsi" w:hAnsiTheme="minorHAnsi"/>
                <w:sz w:val="20"/>
                <w:szCs w:val="20"/>
                <w:lang w:val="fr-FR" w:eastAsia="fr-FR"/>
              </w:rPr>
            </w:pPr>
            <w:r>
              <w:rPr>
                <w:rFonts w:asciiTheme="minorHAnsi" w:hAnsiTheme="minorHAnsi"/>
                <w:b/>
                <w:sz w:val="20"/>
                <w:szCs w:val="20"/>
                <w:lang w:val="fr-FR" w:eastAsia="fr-FR"/>
              </w:rPr>
              <w:t>95% de la population affectée (</w:t>
            </w:r>
            <w:r w:rsidR="00B579BA" w:rsidRPr="007C3B73">
              <w:rPr>
                <w:rFonts w:asciiTheme="minorHAnsi" w:hAnsiTheme="minorHAnsi"/>
                <w:b/>
                <w:sz w:val="20"/>
                <w:szCs w:val="20"/>
                <w:lang w:val="fr-FR" w:eastAsia="fr-FR"/>
              </w:rPr>
              <w:t>20</w:t>
            </w:r>
            <w:r w:rsidR="00FC37AE" w:rsidRPr="007C3B73">
              <w:rPr>
                <w:rFonts w:asciiTheme="minorHAnsi" w:hAnsiTheme="minorHAnsi"/>
                <w:b/>
                <w:sz w:val="20"/>
                <w:szCs w:val="20"/>
                <w:lang w:val="fr-FR" w:eastAsia="fr-FR"/>
              </w:rPr>
              <w:t> </w:t>
            </w:r>
            <w:r w:rsidR="00B579BA" w:rsidRPr="007C3B73">
              <w:rPr>
                <w:rFonts w:asciiTheme="minorHAnsi" w:hAnsiTheme="minorHAnsi"/>
                <w:b/>
                <w:sz w:val="20"/>
                <w:szCs w:val="20"/>
                <w:lang w:val="fr-FR" w:eastAsia="fr-FR"/>
              </w:rPr>
              <w:t>473</w:t>
            </w:r>
            <w:r w:rsidR="00FC37AE" w:rsidRPr="007C3B73">
              <w:rPr>
                <w:rFonts w:asciiTheme="minorHAnsi" w:hAnsiTheme="minorHAnsi"/>
                <w:sz w:val="20"/>
                <w:szCs w:val="20"/>
                <w:lang w:val="fr-FR" w:eastAsia="fr-FR"/>
              </w:rPr>
              <w:t xml:space="preserve"> </w:t>
            </w:r>
            <w:r w:rsidR="00B579BA" w:rsidRPr="007C3B73">
              <w:rPr>
                <w:rFonts w:asciiTheme="minorHAnsi" w:hAnsiTheme="minorHAnsi"/>
                <w:sz w:val="20"/>
                <w:szCs w:val="20"/>
                <w:lang w:val="fr-FR" w:eastAsia="fr-FR"/>
              </w:rPr>
              <w:t>ménages</w:t>
            </w:r>
            <w:r>
              <w:rPr>
                <w:rFonts w:asciiTheme="minorHAnsi" w:hAnsiTheme="minorHAnsi"/>
                <w:sz w:val="20"/>
                <w:szCs w:val="20"/>
                <w:lang w:val="fr-FR" w:eastAsia="fr-FR"/>
              </w:rPr>
              <w:t>)</w:t>
            </w:r>
            <w:r w:rsidR="00B579BA" w:rsidRPr="007C3B73">
              <w:rPr>
                <w:rFonts w:asciiTheme="minorHAnsi" w:hAnsiTheme="minorHAnsi"/>
                <w:sz w:val="20"/>
                <w:szCs w:val="20"/>
                <w:lang w:val="fr-FR" w:eastAsia="fr-FR"/>
              </w:rPr>
              <w:t xml:space="preserve"> ont reçu de</w:t>
            </w:r>
            <w:r w:rsidR="00A769EE">
              <w:rPr>
                <w:rFonts w:asciiTheme="minorHAnsi" w:hAnsiTheme="minorHAnsi"/>
                <w:sz w:val="20"/>
                <w:szCs w:val="20"/>
                <w:lang w:val="fr-FR" w:eastAsia="fr-FR"/>
              </w:rPr>
              <w:t>s</w:t>
            </w:r>
            <w:r w:rsidR="00B579BA" w:rsidRPr="007C3B73">
              <w:rPr>
                <w:rFonts w:asciiTheme="minorHAnsi" w:hAnsiTheme="minorHAnsi"/>
                <w:sz w:val="20"/>
                <w:szCs w:val="20"/>
                <w:lang w:val="fr-FR" w:eastAsia="fr-FR"/>
              </w:rPr>
              <w:t xml:space="preserve"> kits WASH</w:t>
            </w:r>
            <w:r w:rsidR="00FC37AE" w:rsidRPr="007C3B73">
              <w:rPr>
                <w:rFonts w:asciiTheme="minorHAnsi" w:hAnsiTheme="minorHAnsi"/>
                <w:sz w:val="20"/>
                <w:szCs w:val="20"/>
                <w:lang w:val="fr-FR" w:eastAsia="fr-FR"/>
              </w:rPr>
              <w:t xml:space="preserve"> </w:t>
            </w:r>
          </w:p>
        </w:tc>
      </w:tr>
      <w:tr w:rsidR="00C84335" w:rsidRPr="007C3B73" w:rsidTr="007D2446">
        <w:tc>
          <w:tcPr>
            <w:tcW w:w="4503" w:type="dxa"/>
          </w:tcPr>
          <w:p w:rsidR="00C84335" w:rsidRPr="007C3B73" w:rsidRDefault="00752CA7" w:rsidP="00C2133C">
            <w:pPr>
              <w:jc w:val="both"/>
              <w:rPr>
                <w:sz w:val="20"/>
                <w:szCs w:val="20"/>
              </w:rPr>
            </w:pPr>
            <w:r w:rsidRPr="007C3B73">
              <w:rPr>
                <w:rFonts w:cs="Arial"/>
                <w:sz w:val="20"/>
                <w:szCs w:val="20"/>
              </w:rPr>
              <w:t>Assister</w:t>
            </w:r>
            <w:r w:rsidR="00F917EB">
              <w:rPr>
                <w:rFonts w:cs="Arial"/>
                <w:sz w:val="20"/>
                <w:szCs w:val="20"/>
              </w:rPr>
              <w:t xml:space="preserve"> </w:t>
            </w:r>
            <w:r w:rsidR="00F917EB" w:rsidRPr="00B21853">
              <w:rPr>
                <w:rFonts w:cs="Arial"/>
                <w:b/>
                <w:sz w:val="20"/>
                <w:szCs w:val="20"/>
              </w:rPr>
              <w:t>40%</w:t>
            </w:r>
            <w:r w:rsidR="00F917EB">
              <w:rPr>
                <w:rFonts w:cs="Arial"/>
                <w:sz w:val="20"/>
                <w:szCs w:val="20"/>
              </w:rPr>
              <w:t xml:space="preserve"> de la population affecté (</w:t>
            </w:r>
            <w:r w:rsidR="001D4548">
              <w:rPr>
                <w:rFonts w:cs="Arial"/>
                <w:b/>
                <w:sz w:val="20"/>
                <w:szCs w:val="20"/>
              </w:rPr>
              <w:t>8 599</w:t>
            </w:r>
            <w:r w:rsidRPr="007C3B73">
              <w:rPr>
                <w:rFonts w:cs="Arial"/>
                <w:sz w:val="20"/>
                <w:szCs w:val="20"/>
              </w:rPr>
              <w:t xml:space="preserve"> ménages</w:t>
            </w:r>
            <w:r w:rsidR="00F917EB">
              <w:rPr>
                <w:rFonts w:cs="Arial"/>
                <w:sz w:val="20"/>
                <w:szCs w:val="20"/>
              </w:rPr>
              <w:t xml:space="preserve">) </w:t>
            </w:r>
            <w:r w:rsidRPr="007C3B73">
              <w:rPr>
                <w:rFonts w:cs="Arial"/>
                <w:sz w:val="20"/>
                <w:szCs w:val="20"/>
              </w:rPr>
              <w:t xml:space="preserve">par rapport à la distribution de vivres, de cash </w:t>
            </w:r>
            <w:r w:rsidR="00F917EB">
              <w:rPr>
                <w:rFonts w:cs="Arial"/>
                <w:sz w:val="20"/>
                <w:szCs w:val="20"/>
              </w:rPr>
              <w:t>ou</w:t>
            </w:r>
            <w:r w:rsidRPr="007C3B73">
              <w:rPr>
                <w:rFonts w:cs="Arial"/>
                <w:sz w:val="20"/>
                <w:szCs w:val="20"/>
              </w:rPr>
              <w:t xml:space="preserve"> de semences</w:t>
            </w:r>
          </w:p>
          <w:p w:rsidR="00C84335" w:rsidRPr="007C3B73" w:rsidRDefault="00C84335" w:rsidP="00C2133C">
            <w:pPr>
              <w:jc w:val="both"/>
              <w:rPr>
                <w:rFonts w:cs="Arial"/>
                <w:sz w:val="20"/>
                <w:szCs w:val="20"/>
                <w:lang w:eastAsia="fr-FR"/>
              </w:rPr>
            </w:pPr>
          </w:p>
          <w:p w:rsidR="00C84335" w:rsidRPr="007C3B73" w:rsidRDefault="00C84335" w:rsidP="00C2133C">
            <w:pPr>
              <w:jc w:val="both"/>
              <w:rPr>
                <w:rFonts w:cs="Arial"/>
                <w:sz w:val="20"/>
                <w:szCs w:val="20"/>
              </w:rPr>
            </w:pPr>
          </w:p>
          <w:p w:rsidR="00C84335" w:rsidRPr="007C3B73" w:rsidRDefault="00C84335" w:rsidP="00C2133C">
            <w:pPr>
              <w:spacing w:before="120"/>
              <w:jc w:val="both"/>
              <w:rPr>
                <w:rFonts w:cs="Arial"/>
                <w:sz w:val="20"/>
                <w:szCs w:val="20"/>
              </w:rPr>
            </w:pPr>
          </w:p>
        </w:tc>
        <w:tc>
          <w:tcPr>
            <w:tcW w:w="5325" w:type="dxa"/>
          </w:tcPr>
          <w:p w:rsidR="00E94A8E" w:rsidRPr="001A631B" w:rsidRDefault="00E94A8E" w:rsidP="00752CA7">
            <w:pPr>
              <w:spacing w:after="0" w:line="240" w:lineRule="auto"/>
              <w:jc w:val="both"/>
              <w:rPr>
                <w:rFonts w:cs="Arial"/>
                <w:sz w:val="20"/>
                <w:szCs w:val="20"/>
              </w:rPr>
            </w:pPr>
            <w:r>
              <w:rPr>
                <w:rFonts w:cs="Arial"/>
                <w:b/>
                <w:sz w:val="20"/>
                <w:szCs w:val="20"/>
              </w:rPr>
              <w:t xml:space="preserve">53% de la population affectée (11 321 ménages) </w:t>
            </w:r>
            <w:r w:rsidRPr="001A631B">
              <w:rPr>
                <w:rFonts w:cs="Arial"/>
                <w:sz w:val="20"/>
                <w:szCs w:val="20"/>
              </w:rPr>
              <w:t>a reçu une assistance alimentaire d’urgence (vivres, cash ou semences) répartie comme suit</w:t>
            </w:r>
          </w:p>
          <w:p w:rsidR="00E94A8E" w:rsidRDefault="00E94A8E" w:rsidP="00752CA7">
            <w:pPr>
              <w:spacing w:after="0" w:line="240" w:lineRule="auto"/>
              <w:jc w:val="both"/>
              <w:rPr>
                <w:rFonts w:cs="Arial"/>
                <w:b/>
                <w:sz w:val="20"/>
                <w:szCs w:val="20"/>
              </w:rPr>
            </w:pPr>
          </w:p>
          <w:p w:rsidR="009D6B6D" w:rsidRPr="007C3B73" w:rsidRDefault="00D95F16" w:rsidP="00752CA7">
            <w:pPr>
              <w:spacing w:after="0" w:line="240" w:lineRule="auto"/>
              <w:jc w:val="both"/>
              <w:rPr>
                <w:rFonts w:cs="Arial"/>
                <w:sz w:val="20"/>
                <w:szCs w:val="20"/>
              </w:rPr>
            </w:pPr>
            <w:r>
              <w:rPr>
                <w:rFonts w:cs="Arial"/>
                <w:sz w:val="20"/>
                <w:szCs w:val="20"/>
              </w:rPr>
              <w:t xml:space="preserve">8 </w:t>
            </w:r>
            <w:r w:rsidR="00F917EB">
              <w:rPr>
                <w:rFonts w:cs="Arial"/>
                <w:sz w:val="20"/>
                <w:szCs w:val="20"/>
              </w:rPr>
              <w:t xml:space="preserve">040 </w:t>
            </w:r>
            <w:r w:rsidR="00B579BA" w:rsidRPr="007C3B73">
              <w:rPr>
                <w:rFonts w:cs="Arial"/>
                <w:sz w:val="20"/>
                <w:szCs w:val="20"/>
              </w:rPr>
              <w:t>ménages ont reçu des vivres</w:t>
            </w:r>
            <w:r w:rsidR="00F917EB">
              <w:rPr>
                <w:rFonts w:cs="Arial"/>
                <w:sz w:val="20"/>
                <w:szCs w:val="20"/>
              </w:rPr>
              <w:t xml:space="preserve"> couvrant leurs besoins pendant 2 mois</w:t>
            </w:r>
            <w:r w:rsidR="00E94A8E">
              <w:rPr>
                <w:rFonts w:cs="Arial"/>
                <w:sz w:val="20"/>
                <w:szCs w:val="20"/>
              </w:rPr>
              <w:t xml:space="preserve"> (décembre-janvier)</w:t>
            </w:r>
          </w:p>
          <w:p w:rsidR="00B579BA" w:rsidRPr="007C3B73" w:rsidRDefault="00B579BA" w:rsidP="00752CA7">
            <w:pPr>
              <w:spacing w:after="0" w:line="240" w:lineRule="auto"/>
              <w:jc w:val="both"/>
              <w:rPr>
                <w:rFonts w:cs="Arial"/>
                <w:sz w:val="20"/>
                <w:szCs w:val="20"/>
              </w:rPr>
            </w:pPr>
          </w:p>
          <w:p w:rsidR="009D6B6D" w:rsidRPr="007C3B73" w:rsidRDefault="00FB7607" w:rsidP="00752CA7">
            <w:pPr>
              <w:spacing w:after="0" w:line="240" w:lineRule="auto"/>
              <w:jc w:val="both"/>
              <w:rPr>
                <w:rFonts w:cs="Arial"/>
                <w:sz w:val="20"/>
                <w:szCs w:val="20"/>
              </w:rPr>
            </w:pPr>
            <w:r>
              <w:rPr>
                <w:rFonts w:cs="Arial"/>
                <w:b/>
                <w:sz w:val="20"/>
                <w:szCs w:val="20"/>
              </w:rPr>
              <w:t xml:space="preserve">1 028 </w:t>
            </w:r>
            <w:r w:rsidR="00B579BA" w:rsidRPr="007C3B73">
              <w:rPr>
                <w:rFonts w:cs="Arial"/>
                <w:sz w:val="20"/>
                <w:szCs w:val="20"/>
              </w:rPr>
              <w:t>ménages ont reçu des transferts de cash</w:t>
            </w:r>
            <w:r w:rsidR="00F917EB">
              <w:rPr>
                <w:rFonts w:cs="Arial"/>
                <w:sz w:val="20"/>
                <w:szCs w:val="20"/>
              </w:rPr>
              <w:t xml:space="preserve"> couvrant leurs besoins en vivres pendant 2 mois</w:t>
            </w:r>
            <w:r w:rsidR="00D95F16">
              <w:rPr>
                <w:rFonts w:cs="Arial"/>
                <w:sz w:val="20"/>
                <w:szCs w:val="20"/>
              </w:rPr>
              <w:t xml:space="preserve"> </w:t>
            </w:r>
            <w:r w:rsidR="00E94A8E">
              <w:rPr>
                <w:rFonts w:cs="Arial"/>
                <w:sz w:val="20"/>
                <w:szCs w:val="20"/>
              </w:rPr>
              <w:t>(décembre-janvier)</w:t>
            </w:r>
          </w:p>
          <w:p w:rsidR="009D6B6D" w:rsidRPr="007C3B73" w:rsidRDefault="009D6B6D" w:rsidP="00752CA7">
            <w:pPr>
              <w:spacing w:after="0" w:line="240" w:lineRule="auto"/>
              <w:jc w:val="both"/>
              <w:rPr>
                <w:rFonts w:cs="Arial"/>
                <w:sz w:val="20"/>
                <w:szCs w:val="20"/>
              </w:rPr>
            </w:pPr>
          </w:p>
          <w:p w:rsidR="00C84335" w:rsidRDefault="009D6B6D" w:rsidP="007D2446">
            <w:pPr>
              <w:spacing w:after="0" w:line="240" w:lineRule="auto"/>
              <w:jc w:val="both"/>
              <w:rPr>
                <w:rFonts w:cs="Arial"/>
                <w:sz w:val="20"/>
                <w:szCs w:val="20"/>
              </w:rPr>
            </w:pPr>
            <w:r w:rsidRPr="007C3B73">
              <w:rPr>
                <w:rFonts w:cs="Arial"/>
                <w:b/>
                <w:sz w:val="20"/>
                <w:szCs w:val="20"/>
              </w:rPr>
              <w:t>106</w:t>
            </w:r>
            <w:r w:rsidRPr="007C3B73">
              <w:rPr>
                <w:rFonts w:cs="Arial"/>
                <w:sz w:val="20"/>
                <w:szCs w:val="20"/>
              </w:rPr>
              <w:t xml:space="preserve"> </w:t>
            </w:r>
            <w:r w:rsidRPr="007C3B73">
              <w:rPr>
                <w:rFonts w:cs="Arial"/>
                <w:b/>
                <w:sz w:val="20"/>
                <w:szCs w:val="20"/>
              </w:rPr>
              <w:t>groupements</w:t>
            </w:r>
            <w:r w:rsidRPr="007C3B73">
              <w:rPr>
                <w:rFonts w:cs="Arial"/>
                <w:sz w:val="20"/>
                <w:szCs w:val="20"/>
              </w:rPr>
              <w:t xml:space="preserve"> avec les </w:t>
            </w:r>
            <w:r w:rsidRPr="007C3B73">
              <w:rPr>
                <w:rFonts w:cs="Arial"/>
                <w:b/>
                <w:sz w:val="20"/>
                <w:szCs w:val="20"/>
              </w:rPr>
              <w:t>2253 femmes</w:t>
            </w:r>
            <w:r w:rsidRPr="007C3B73">
              <w:rPr>
                <w:rFonts w:cs="Arial"/>
                <w:sz w:val="20"/>
                <w:szCs w:val="20"/>
              </w:rPr>
              <w:t xml:space="preserve"> membres ont reçu des semences de maïs, tomate et piment </w:t>
            </w:r>
            <w:r w:rsidR="00E94A8E">
              <w:rPr>
                <w:rFonts w:cs="Arial"/>
                <w:sz w:val="20"/>
                <w:szCs w:val="20"/>
              </w:rPr>
              <w:t xml:space="preserve">(février) </w:t>
            </w:r>
            <w:r w:rsidRPr="007C3B73">
              <w:rPr>
                <w:rFonts w:cs="Arial"/>
                <w:sz w:val="20"/>
                <w:szCs w:val="20"/>
              </w:rPr>
              <w:t xml:space="preserve">devant leur permettre d’améliorer leur rendement agricole et d’assurer dans une certaine mesure leur sécurité alimentaire. </w:t>
            </w:r>
          </w:p>
          <w:p w:rsidR="00E94A8E" w:rsidRDefault="00E94A8E" w:rsidP="007D2446">
            <w:pPr>
              <w:spacing w:after="0" w:line="240" w:lineRule="auto"/>
              <w:jc w:val="both"/>
              <w:rPr>
                <w:rFonts w:cs="Arial"/>
                <w:sz w:val="20"/>
                <w:szCs w:val="20"/>
              </w:rPr>
            </w:pPr>
          </w:p>
          <w:p w:rsidR="00E94A8E" w:rsidRPr="007C3B73" w:rsidRDefault="00E94A8E" w:rsidP="00E94A8E">
            <w:pPr>
              <w:spacing w:after="0" w:line="240" w:lineRule="auto"/>
              <w:jc w:val="both"/>
              <w:rPr>
                <w:rFonts w:cs="Arial"/>
                <w:sz w:val="20"/>
                <w:szCs w:val="20"/>
              </w:rPr>
            </w:pPr>
            <w:r>
              <w:rPr>
                <w:rFonts w:cs="Arial"/>
                <w:sz w:val="20"/>
                <w:szCs w:val="20"/>
              </w:rPr>
              <w:t>De plus, 100% des ménages de la population affectée à reçu une ration complémentaire d’un mois de vivres  (mars) en partenariat avec le PAM pour couvrir la période de soudure avant les récoltes.</w:t>
            </w:r>
          </w:p>
        </w:tc>
      </w:tr>
      <w:tr w:rsidR="00C84335" w:rsidRPr="007C3B73" w:rsidTr="007D2446">
        <w:tc>
          <w:tcPr>
            <w:tcW w:w="4503" w:type="dxa"/>
          </w:tcPr>
          <w:p w:rsidR="00C84335" w:rsidRPr="00F917EB" w:rsidRDefault="002E752E" w:rsidP="00C2133C">
            <w:pPr>
              <w:jc w:val="both"/>
              <w:rPr>
                <w:rFonts w:cs="Arial"/>
                <w:sz w:val="20"/>
                <w:szCs w:val="20"/>
                <w:lang w:eastAsia="fr-FR"/>
              </w:rPr>
            </w:pPr>
            <w:r w:rsidRPr="002E752E">
              <w:rPr>
                <w:rFonts w:cs="Arial"/>
                <w:sz w:val="20"/>
                <w:szCs w:val="20"/>
                <w:lang w:eastAsia="fr-FR"/>
              </w:rPr>
              <w:t xml:space="preserve">Reconstruire d’abris à </w:t>
            </w:r>
            <w:r w:rsidRPr="00B21853">
              <w:rPr>
                <w:rFonts w:cs="Arial"/>
                <w:b/>
                <w:sz w:val="20"/>
                <w:szCs w:val="20"/>
                <w:lang w:eastAsia="fr-FR"/>
              </w:rPr>
              <w:t>10%</w:t>
            </w:r>
            <w:r w:rsidRPr="002E752E">
              <w:rPr>
                <w:rFonts w:cs="Arial"/>
                <w:sz w:val="20"/>
                <w:szCs w:val="20"/>
                <w:lang w:eastAsia="fr-FR"/>
              </w:rPr>
              <w:t xml:space="preserve"> de la population affectée</w:t>
            </w:r>
            <w:r w:rsidR="00F917EB">
              <w:rPr>
                <w:rFonts w:cs="Arial"/>
                <w:sz w:val="20"/>
                <w:szCs w:val="20"/>
                <w:lang w:eastAsia="fr-FR"/>
              </w:rPr>
              <w:t xml:space="preserve"> (</w:t>
            </w:r>
            <w:r w:rsidRPr="002E752E">
              <w:rPr>
                <w:rFonts w:cs="Arial"/>
                <w:b/>
                <w:sz w:val="20"/>
                <w:szCs w:val="20"/>
                <w:lang w:eastAsia="fr-FR"/>
              </w:rPr>
              <w:t>1 720</w:t>
            </w:r>
            <w:r w:rsidRPr="002E752E">
              <w:rPr>
                <w:rFonts w:cs="Arial"/>
                <w:sz w:val="20"/>
                <w:szCs w:val="20"/>
                <w:lang w:eastAsia="fr-FR"/>
              </w:rPr>
              <w:t xml:space="preserve"> ménages</w:t>
            </w:r>
            <w:r w:rsidR="00F917EB">
              <w:rPr>
                <w:rFonts w:cs="Arial"/>
                <w:sz w:val="20"/>
                <w:szCs w:val="20"/>
                <w:lang w:eastAsia="fr-FR"/>
              </w:rPr>
              <w:t>)</w:t>
            </w:r>
          </w:p>
          <w:p w:rsidR="00C84335" w:rsidRPr="00F917EB" w:rsidRDefault="00C84335" w:rsidP="00C2133C">
            <w:pPr>
              <w:keepNext/>
              <w:keepLines/>
              <w:spacing w:before="200" w:after="0"/>
              <w:jc w:val="both"/>
              <w:outlineLvl w:val="2"/>
              <w:rPr>
                <w:rFonts w:cs="Arial"/>
                <w:sz w:val="20"/>
                <w:szCs w:val="20"/>
              </w:rPr>
            </w:pPr>
          </w:p>
          <w:p w:rsidR="00C84335" w:rsidRPr="00F917EB" w:rsidRDefault="00C84335" w:rsidP="00C2133C">
            <w:pPr>
              <w:keepNext/>
              <w:keepLines/>
              <w:spacing w:before="120" w:after="0"/>
              <w:jc w:val="both"/>
              <w:outlineLvl w:val="2"/>
              <w:rPr>
                <w:rFonts w:cs="Arial"/>
                <w:sz w:val="20"/>
                <w:szCs w:val="20"/>
              </w:rPr>
            </w:pPr>
          </w:p>
        </w:tc>
        <w:tc>
          <w:tcPr>
            <w:tcW w:w="5325" w:type="dxa"/>
          </w:tcPr>
          <w:p w:rsidR="00E94A8E" w:rsidRDefault="00FB7607" w:rsidP="00E94A8E">
            <w:pPr>
              <w:jc w:val="both"/>
              <w:rPr>
                <w:rStyle w:val="longtext"/>
                <w:rFonts w:cs="Arial"/>
                <w:iCs/>
                <w:sz w:val="20"/>
                <w:szCs w:val="20"/>
              </w:rPr>
            </w:pPr>
            <w:r>
              <w:rPr>
                <w:rStyle w:val="longtext"/>
                <w:rFonts w:cs="Arial"/>
                <w:b/>
                <w:iCs/>
                <w:sz w:val="20"/>
                <w:szCs w:val="20"/>
              </w:rPr>
              <w:t>5 072</w:t>
            </w:r>
            <w:r w:rsidR="00C2720A" w:rsidRPr="007C3B73">
              <w:rPr>
                <w:rStyle w:val="longtext"/>
                <w:rFonts w:cs="Arial"/>
                <w:iCs/>
                <w:sz w:val="20"/>
                <w:szCs w:val="20"/>
              </w:rPr>
              <w:t xml:space="preserve"> kits abris </w:t>
            </w:r>
            <w:r w:rsidR="008E23AD">
              <w:rPr>
                <w:rStyle w:val="longtext"/>
                <w:rFonts w:cs="Arial"/>
                <w:iCs/>
                <w:sz w:val="20"/>
                <w:szCs w:val="20"/>
              </w:rPr>
              <w:t>(dont 338 kits pour les ménages « catégorie 3 » les plus vulnérables et incapables de reconstruire seuls leurs abris. Ils ont bénéficié de kits plus importants et d’une mobilisation des membres de leur communautaire appuyé en VCT (Vivres Contre Travail) fournies par le PAM.</w:t>
            </w:r>
            <w:r w:rsidR="00E94A8E">
              <w:rPr>
                <w:rStyle w:val="longtext"/>
                <w:rFonts w:cs="Arial"/>
                <w:iCs/>
                <w:sz w:val="20"/>
                <w:szCs w:val="20"/>
              </w:rPr>
              <w:t xml:space="preserve"> </w:t>
            </w:r>
          </w:p>
          <w:p w:rsidR="00C84335" w:rsidRPr="007C3B73" w:rsidRDefault="00E94A8E" w:rsidP="00E94A8E">
            <w:pPr>
              <w:jc w:val="both"/>
              <w:rPr>
                <w:rFonts w:cs="Arial"/>
                <w:iCs/>
                <w:sz w:val="20"/>
                <w:szCs w:val="20"/>
              </w:rPr>
            </w:pPr>
            <w:r>
              <w:rPr>
                <w:rStyle w:val="longtext"/>
                <w:rFonts w:cs="Arial"/>
                <w:iCs/>
                <w:sz w:val="20"/>
                <w:szCs w:val="20"/>
              </w:rPr>
              <w:t xml:space="preserve">Et </w:t>
            </w:r>
            <w:r w:rsidRPr="007C3B73">
              <w:rPr>
                <w:rStyle w:val="longtext"/>
                <w:b/>
                <w:sz w:val="20"/>
                <w:szCs w:val="20"/>
              </w:rPr>
              <w:t>31</w:t>
            </w:r>
            <w:r w:rsidRPr="007C3B73">
              <w:rPr>
                <w:rStyle w:val="longtext"/>
                <w:sz w:val="20"/>
                <w:szCs w:val="20"/>
              </w:rPr>
              <w:t xml:space="preserve"> abris communautaires modèles </w:t>
            </w:r>
            <w:r>
              <w:rPr>
                <w:rStyle w:val="longtext"/>
                <w:sz w:val="20"/>
                <w:szCs w:val="20"/>
              </w:rPr>
              <w:t xml:space="preserve">ont été </w:t>
            </w:r>
            <w:r w:rsidRPr="007C3B73">
              <w:rPr>
                <w:rStyle w:val="longtext"/>
                <w:sz w:val="20"/>
                <w:szCs w:val="20"/>
              </w:rPr>
              <w:t xml:space="preserve">construits dans les 6 communes. </w:t>
            </w:r>
          </w:p>
        </w:tc>
      </w:tr>
      <w:tr w:rsidR="00C84335" w:rsidRPr="007C3B73" w:rsidTr="007D2446">
        <w:tc>
          <w:tcPr>
            <w:tcW w:w="4503" w:type="dxa"/>
          </w:tcPr>
          <w:p w:rsidR="00C84335" w:rsidRPr="007C3B73" w:rsidRDefault="00C84335" w:rsidP="00C2133C">
            <w:pPr>
              <w:spacing w:before="120"/>
              <w:jc w:val="both"/>
              <w:rPr>
                <w:rFonts w:cs="Arial"/>
                <w:sz w:val="20"/>
                <w:szCs w:val="20"/>
              </w:rPr>
            </w:pPr>
          </w:p>
        </w:tc>
        <w:tc>
          <w:tcPr>
            <w:tcW w:w="5325" w:type="dxa"/>
          </w:tcPr>
          <w:p w:rsidR="00C84335" w:rsidRPr="007C3B73" w:rsidRDefault="009D6B6D" w:rsidP="00217C94">
            <w:pPr>
              <w:spacing w:before="120"/>
              <w:jc w:val="both"/>
              <w:rPr>
                <w:sz w:val="20"/>
                <w:szCs w:val="20"/>
              </w:rPr>
            </w:pPr>
            <w:r w:rsidRPr="007C3B73">
              <w:rPr>
                <w:rStyle w:val="longtext"/>
                <w:sz w:val="20"/>
                <w:szCs w:val="20"/>
              </w:rPr>
              <w:t>.</w:t>
            </w:r>
          </w:p>
        </w:tc>
      </w:tr>
      <w:tr w:rsidR="00A769EE" w:rsidRPr="00BD0EBF" w:rsidTr="007D2446">
        <w:tc>
          <w:tcPr>
            <w:tcW w:w="4503" w:type="dxa"/>
          </w:tcPr>
          <w:p w:rsidR="00A769EE" w:rsidRPr="00BD0EBF" w:rsidRDefault="00A769EE" w:rsidP="00C2133C">
            <w:pPr>
              <w:spacing w:before="120"/>
              <w:jc w:val="both"/>
              <w:rPr>
                <w:rFonts w:cs="Arial"/>
                <w:b/>
                <w:sz w:val="20"/>
                <w:szCs w:val="20"/>
              </w:rPr>
            </w:pPr>
            <w:r>
              <w:rPr>
                <w:rFonts w:cs="Arial"/>
                <w:b/>
                <w:sz w:val="20"/>
                <w:szCs w:val="20"/>
              </w:rPr>
              <w:lastRenderedPageBreak/>
              <w:t>Réhabilitation de 20 écoles</w:t>
            </w:r>
          </w:p>
        </w:tc>
        <w:tc>
          <w:tcPr>
            <w:tcW w:w="5325" w:type="dxa"/>
          </w:tcPr>
          <w:p w:rsidR="00A769EE" w:rsidRDefault="00A769EE" w:rsidP="008D7C72">
            <w:pPr>
              <w:pStyle w:val="Paragraphedeliste"/>
              <w:numPr>
                <w:ilvl w:val="0"/>
                <w:numId w:val="18"/>
              </w:numPr>
              <w:spacing w:after="0" w:line="240" w:lineRule="auto"/>
              <w:jc w:val="both"/>
              <w:rPr>
                <w:rFonts w:cs="Arial"/>
                <w:sz w:val="20"/>
                <w:szCs w:val="20"/>
              </w:rPr>
            </w:pPr>
            <w:r>
              <w:rPr>
                <w:rFonts w:cs="Arial"/>
                <w:sz w:val="20"/>
                <w:szCs w:val="20"/>
              </w:rPr>
              <w:t>3 modules de latrine à 4 cabines construites</w:t>
            </w:r>
          </w:p>
          <w:p w:rsidR="00A769EE" w:rsidRPr="00BD0EBF" w:rsidRDefault="00A769EE" w:rsidP="006471B4">
            <w:pPr>
              <w:pStyle w:val="Paragraphedeliste"/>
              <w:numPr>
                <w:ilvl w:val="0"/>
                <w:numId w:val="18"/>
              </w:numPr>
              <w:spacing w:after="0" w:line="240" w:lineRule="auto"/>
              <w:jc w:val="both"/>
              <w:rPr>
                <w:rFonts w:cs="Arial"/>
                <w:sz w:val="20"/>
                <w:szCs w:val="20"/>
              </w:rPr>
            </w:pPr>
            <w:r>
              <w:rPr>
                <w:rFonts w:cs="Arial"/>
                <w:sz w:val="20"/>
                <w:szCs w:val="20"/>
              </w:rPr>
              <w:t>20 écoles ont bénéficié des travaux de réhabilitation</w:t>
            </w:r>
          </w:p>
        </w:tc>
      </w:tr>
      <w:tr w:rsidR="00A769EE" w:rsidRPr="00BD0EBF" w:rsidTr="007D2446">
        <w:tc>
          <w:tcPr>
            <w:tcW w:w="4503" w:type="dxa"/>
          </w:tcPr>
          <w:p w:rsidR="00A769EE" w:rsidRDefault="00A769EE" w:rsidP="00C2133C">
            <w:pPr>
              <w:spacing w:before="120"/>
              <w:jc w:val="both"/>
              <w:rPr>
                <w:rFonts w:cs="Arial"/>
                <w:b/>
                <w:sz w:val="20"/>
                <w:szCs w:val="20"/>
              </w:rPr>
            </w:pPr>
            <w:r>
              <w:rPr>
                <w:rFonts w:cs="Arial"/>
                <w:b/>
                <w:sz w:val="20"/>
                <w:szCs w:val="20"/>
              </w:rPr>
              <w:t>Distribution de matériel et équipement pour les 20 écoles (5000 élèves environ)</w:t>
            </w:r>
          </w:p>
          <w:p w:rsidR="00A769EE" w:rsidRPr="00BD0EBF" w:rsidRDefault="00A769EE" w:rsidP="00C2133C">
            <w:pPr>
              <w:spacing w:before="120"/>
              <w:jc w:val="both"/>
              <w:rPr>
                <w:rFonts w:cs="Arial"/>
                <w:b/>
                <w:sz w:val="20"/>
                <w:szCs w:val="20"/>
              </w:rPr>
            </w:pPr>
          </w:p>
        </w:tc>
        <w:tc>
          <w:tcPr>
            <w:tcW w:w="5325" w:type="dxa"/>
          </w:tcPr>
          <w:p w:rsidR="00A769EE" w:rsidRPr="00BD0EBF" w:rsidRDefault="00A769EE" w:rsidP="006471B4">
            <w:pPr>
              <w:pStyle w:val="Paragraphedeliste"/>
              <w:numPr>
                <w:ilvl w:val="0"/>
                <w:numId w:val="18"/>
              </w:numPr>
              <w:spacing w:after="0" w:line="240" w:lineRule="auto"/>
              <w:jc w:val="both"/>
              <w:rPr>
                <w:rFonts w:cs="Arial"/>
                <w:sz w:val="20"/>
                <w:szCs w:val="20"/>
              </w:rPr>
            </w:pPr>
            <w:r w:rsidRPr="00BD0EBF">
              <w:rPr>
                <w:rFonts w:cs="Arial"/>
                <w:sz w:val="20"/>
                <w:szCs w:val="20"/>
              </w:rPr>
              <w:t xml:space="preserve">20 kits récréatifs ont été distribués aux écoles </w:t>
            </w:r>
          </w:p>
          <w:p w:rsidR="00A769EE" w:rsidRPr="00BD0EBF" w:rsidRDefault="00A769EE" w:rsidP="006471B4">
            <w:pPr>
              <w:pStyle w:val="Paragraphedeliste"/>
              <w:numPr>
                <w:ilvl w:val="0"/>
                <w:numId w:val="18"/>
              </w:numPr>
              <w:spacing w:after="0" w:line="240" w:lineRule="auto"/>
              <w:jc w:val="both"/>
              <w:rPr>
                <w:rFonts w:cs="Arial"/>
                <w:sz w:val="20"/>
                <w:szCs w:val="20"/>
              </w:rPr>
            </w:pPr>
            <w:r w:rsidRPr="00BD0EBF">
              <w:rPr>
                <w:rFonts w:cs="Arial"/>
                <w:b/>
                <w:sz w:val="20"/>
                <w:szCs w:val="20"/>
              </w:rPr>
              <w:t>5570</w:t>
            </w:r>
            <w:r w:rsidRPr="00BD0EBF">
              <w:rPr>
                <w:rFonts w:cs="Arial"/>
                <w:sz w:val="20"/>
                <w:szCs w:val="20"/>
              </w:rPr>
              <w:t xml:space="preserve"> distribués dans 43 écoles (20 écoles ELMA, 15 écoles identifiées à Bonou, Ouinhi, Zagnanado  et 8 écoles des complexes se trouvant dans la zone d’intervention de ELMA)</w:t>
            </w:r>
          </w:p>
          <w:p w:rsidR="00A769EE" w:rsidRPr="00BD0EBF" w:rsidRDefault="00A769EE" w:rsidP="006471B4">
            <w:pPr>
              <w:pStyle w:val="Paragraphedeliste"/>
              <w:numPr>
                <w:ilvl w:val="0"/>
                <w:numId w:val="18"/>
              </w:numPr>
              <w:spacing w:after="0" w:line="240" w:lineRule="auto"/>
              <w:jc w:val="both"/>
              <w:rPr>
                <w:rFonts w:cs="Arial"/>
                <w:sz w:val="20"/>
                <w:szCs w:val="20"/>
              </w:rPr>
            </w:pPr>
            <w:r w:rsidRPr="00BD0EBF">
              <w:rPr>
                <w:rFonts w:cs="Arial"/>
                <w:sz w:val="20"/>
                <w:szCs w:val="20"/>
              </w:rPr>
              <w:t xml:space="preserve">28 kits pédagogiques distribués </w:t>
            </w:r>
          </w:p>
          <w:p w:rsidR="00A769EE" w:rsidRPr="00BD0EBF" w:rsidRDefault="00A769EE" w:rsidP="006471B4">
            <w:pPr>
              <w:pStyle w:val="Paragraphedeliste"/>
              <w:numPr>
                <w:ilvl w:val="0"/>
                <w:numId w:val="18"/>
              </w:numPr>
              <w:spacing w:after="0" w:line="240" w:lineRule="auto"/>
              <w:jc w:val="both"/>
              <w:rPr>
                <w:rFonts w:cs="Arial"/>
                <w:sz w:val="20"/>
                <w:szCs w:val="20"/>
              </w:rPr>
            </w:pPr>
            <w:r w:rsidRPr="00BD0EBF">
              <w:rPr>
                <w:rFonts w:cs="Arial"/>
                <w:b/>
                <w:sz w:val="20"/>
                <w:szCs w:val="20"/>
              </w:rPr>
              <w:t>153</w:t>
            </w:r>
            <w:r w:rsidRPr="00BD0EBF">
              <w:rPr>
                <w:rFonts w:cs="Arial"/>
                <w:sz w:val="20"/>
                <w:szCs w:val="20"/>
              </w:rPr>
              <w:t xml:space="preserve"> kits pédagogique</w:t>
            </w:r>
            <w:r w:rsidR="001A631B">
              <w:rPr>
                <w:rFonts w:cs="Arial"/>
                <w:sz w:val="20"/>
                <w:szCs w:val="20"/>
              </w:rPr>
              <w:t>s</w:t>
            </w:r>
            <w:r w:rsidRPr="00BD0EBF">
              <w:rPr>
                <w:rFonts w:cs="Arial"/>
                <w:sz w:val="20"/>
                <w:szCs w:val="20"/>
              </w:rPr>
              <w:t xml:space="preserve"> enseignant ont été distribués </w:t>
            </w:r>
          </w:p>
          <w:p w:rsidR="00A769EE" w:rsidRPr="00BD0EBF" w:rsidRDefault="00A769EE" w:rsidP="006471B4">
            <w:pPr>
              <w:pStyle w:val="Paragraphedeliste"/>
              <w:numPr>
                <w:ilvl w:val="0"/>
                <w:numId w:val="18"/>
              </w:numPr>
              <w:spacing w:after="0" w:line="240" w:lineRule="auto"/>
              <w:jc w:val="both"/>
              <w:rPr>
                <w:rFonts w:cs="Arial"/>
                <w:sz w:val="20"/>
                <w:szCs w:val="20"/>
              </w:rPr>
            </w:pPr>
            <w:r w:rsidRPr="00BD0EBF">
              <w:rPr>
                <w:rFonts w:cs="Arial"/>
                <w:sz w:val="20"/>
                <w:szCs w:val="20"/>
              </w:rPr>
              <w:t xml:space="preserve">505 tables et bancs </w:t>
            </w:r>
          </w:p>
          <w:p w:rsidR="00A769EE" w:rsidRPr="00BD0EBF" w:rsidRDefault="00A769EE" w:rsidP="006471B4">
            <w:pPr>
              <w:pStyle w:val="Paragraphedeliste"/>
              <w:numPr>
                <w:ilvl w:val="0"/>
                <w:numId w:val="18"/>
              </w:numPr>
              <w:spacing w:after="0" w:line="240" w:lineRule="auto"/>
              <w:jc w:val="both"/>
              <w:rPr>
                <w:rFonts w:cs="Arial"/>
                <w:sz w:val="20"/>
                <w:szCs w:val="20"/>
              </w:rPr>
            </w:pPr>
            <w:r w:rsidRPr="00BD0EBF">
              <w:rPr>
                <w:rFonts w:cs="Arial"/>
                <w:sz w:val="20"/>
                <w:szCs w:val="20"/>
              </w:rPr>
              <w:t>6 kits bureau Directeur</w:t>
            </w:r>
          </w:p>
          <w:p w:rsidR="00A769EE" w:rsidRPr="00BD0EBF" w:rsidRDefault="00A769EE" w:rsidP="006471B4">
            <w:pPr>
              <w:pStyle w:val="Paragraphedeliste"/>
              <w:numPr>
                <w:ilvl w:val="0"/>
                <w:numId w:val="18"/>
              </w:numPr>
              <w:spacing w:after="0" w:line="240" w:lineRule="auto"/>
              <w:jc w:val="both"/>
              <w:rPr>
                <w:rStyle w:val="longtext"/>
                <w:rFonts w:cs="Arial"/>
                <w:b/>
                <w:sz w:val="20"/>
                <w:szCs w:val="20"/>
              </w:rPr>
            </w:pPr>
            <w:r w:rsidRPr="00BD0EBF">
              <w:rPr>
                <w:rFonts w:cs="Arial"/>
                <w:sz w:val="20"/>
                <w:szCs w:val="20"/>
              </w:rPr>
              <w:t>6 kits bureau enseignant</w:t>
            </w:r>
            <w:r w:rsidRPr="00BD0EBF">
              <w:rPr>
                <w:rFonts w:cs="Arial"/>
                <w:b/>
                <w:sz w:val="20"/>
                <w:szCs w:val="20"/>
              </w:rPr>
              <w:t xml:space="preserve"> </w:t>
            </w:r>
          </w:p>
        </w:tc>
      </w:tr>
      <w:tr w:rsidR="00A769EE" w:rsidRPr="00BD0EBF" w:rsidTr="007D2446">
        <w:tc>
          <w:tcPr>
            <w:tcW w:w="4503" w:type="dxa"/>
          </w:tcPr>
          <w:p w:rsidR="00D95F16" w:rsidRDefault="008D7C72">
            <w:pPr>
              <w:spacing w:after="0" w:line="240" w:lineRule="auto"/>
              <w:jc w:val="both"/>
              <w:rPr>
                <w:rFonts w:cs="Arial"/>
                <w:sz w:val="20"/>
                <w:szCs w:val="20"/>
              </w:rPr>
            </w:pPr>
            <w:r>
              <w:rPr>
                <w:rFonts w:cs="Arial"/>
                <w:sz w:val="20"/>
                <w:szCs w:val="20"/>
              </w:rPr>
              <w:t xml:space="preserve">Promotion à l’hygiène par la méthodologie Child-to-Child pour les 5000 enfants des écoles cibles. </w:t>
            </w:r>
          </w:p>
        </w:tc>
        <w:tc>
          <w:tcPr>
            <w:tcW w:w="5325" w:type="dxa"/>
          </w:tcPr>
          <w:p w:rsidR="00A769EE" w:rsidRDefault="00A769EE" w:rsidP="00A769EE">
            <w:pPr>
              <w:pStyle w:val="Paragraphedeliste"/>
              <w:numPr>
                <w:ilvl w:val="0"/>
                <w:numId w:val="18"/>
              </w:numPr>
              <w:spacing w:after="0" w:line="240" w:lineRule="auto"/>
              <w:jc w:val="both"/>
              <w:rPr>
                <w:rFonts w:cs="Arial"/>
                <w:sz w:val="20"/>
                <w:szCs w:val="20"/>
              </w:rPr>
            </w:pPr>
            <w:r>
              <w:rPr>
                <w:rFonts w:cs="Arial"/>
                <w:sz w:val="20"/>
                <w:szCs w:val="20"/>
              </w:rPr>
              <w:t>6594 élèves touchés par des séances de promotion à l’hygiène interactives menées par leurs pairs</w:t>
            </w:r>
          </w:p>
          <w:p w:rsidR="00A769EE" w:rsidRDefault="00A769EE" w:rsidP="001A631B">
            <w:pPr>
              <w:pStyle w:val="Paragraphedeliste"/>
              <w:spacing w:after="0" w:line="240" w:lineRule="auto"/>
              <w:ind w:left="630"/>
              <w:jc w:val="both"/>
            </w:pPr>
            <w:r w:rsidRPr="00EA223D">
              <w:rPr>
                <w:rFonts w:cs="Arial"/>
                <w:b/>
                <w:sz w:val="20"/>
                <w:szCs w:val="20"/>
              </w:rPr>
              <w:t>122</w:t>
            </w:r>
            <w:r>
              <w:rPr>
                <w:rFonts w:cs="Arial"/>
                <w:sz w:val="20"/>
                <w:szCs w:val="20"/>
              </w:rPr>
              <w:t xml:space="preserve"> enfants relais sont formés et 244 enfants accompagnateurs orientés à leur tour par ces derniers.</w:t>
            </w:r>
            <w:r w:rsidRPr="00EA223D">
              <w:t>20 kits d’hygiène composés de sceaux en plastique avec couvercles + gobelets + comprimés d’</w:t>
            </w:r>
            <w:r>
              <w:t>A</w:t>
            </w:r>
            <w:r w:rsidRPr="00EA223D">
              <w:t>quatabs + alun + bassines et des savons pour le lavage des mains mis à la disposition des écoles.</w:t>
            </w:r>
          </w:p>
          <w:p w:rsidR="00A769EE" w:rsidRDefault="00A769EE" w:rsidP="001A631B">
            <w:pPr>
              <w:pStyle w:val="Paragraphedeliste"/>
              <w:spacing w:after="0" w:line="240" w:lineRule="auto"/>
              <w:ind w:left="630"/>
              <w:jc w:val="both"/>
              <w:rPr>
                <w:rFonts w:cs="Arial"/>
                <w:sz w:val="20"/>
                <w:szCs w:val="20"/>
              </w:rPr>
            </w:pPr>
            <w:r w:rsidRPr="00EA223D">
              <w:rPr>
                <w:rFonts w:cs="Arial"/>
                <w:b/>
                <w:sz w:val="20"/>
                <w:szCs w:val="20"/>
              </w:rPr>
              <w:t>120 boites</w:t>
            </w:r>
            <w:r w:rsidRPr="00EA223D">
              <w:rPr>
                <w:rFonts w:cs="Arial"/>
                <w:sz w:val="20"/>
                <w:szCs w:val="20"/>
              </w:rPr>
              <w:t xml:space="preserve"> à images sur la promotion de l’hygiène, 120 boites à images sur la chaine de transmission de la diarrhée et </w:t>
            </w:r>
            <w:r w:rsidRPr="00EA223D">
              <w:rPr>
                <w:rFonts w:cs="Arial"/>
                <w:b/>
                <w:sz w:val="20"/>
                <w:szCs w:val="20"/>
              </w:rPr>
              <w:t>120</w:t>
            </w:r>
            <w:r w:rsidRPr="00EA223D">
              <w:rPr>
                <w:rFonts w:cs="Arial"/>
                <w:sz w:val="20"/>
                <w:szCs w:val="20"/>
              </w:rPr>
              <w:t xml:space="preserve"> lots (30 cartes/lot)</w:t>
            </w:r>
            <w:r>
              <w:rPr>
                <w:rFonts w:cs="Arial"/>
                <w:sz w:val="20"/>
                <w:szCs w:val="20"/>
              </w:rPr>
              <w:t xml:space="preserve"> </w:t>
            </w:r>
            <w:r w:rsidRPr="00EA223D">
              <w:rPr>
                <w:rFonts w:cs="Arial"/>
                <w:sz w:val="20"/>
                <w:szCs w:val="20"/>
              </w:rPr>
              <w:t>de cartes illustrées sur les bonnes et mauvaises pratiques d’hygiène sont mises à la disposition des enseignants / écoles</w:t>
            </w:r>
          </w:p>
          <w:p w:rsidR="008D7C72" w:rsidRPr="00E91FF5" w:rsidRDefault="008D7C72" w:rsidP="00735D14">
            <w:pPr>
              <w:pStyle w:val="Paragraphedeliste"/>
              <w:numPr>
                <w:ilvl w:val="0"/>
                <w:numId w:val="18"/>
              </w:numPr>
              <w:spacing w:after="0" w:line="240" w:lineRule="auto"/>
              <w:jc w:val="both"/>
              <w:rPr>
                <w:rFonts w:cs="Arial"/>
                <w:sz w:val="20"/>
                <w:szCs w:val="20"/>
              </w:rPr>
            </w:pPr>
            <w:r w:rsidRPr="00EA223D">
              <w:rPr>
                <w:rFonts w:cs="Arial"/>
                <w:b/>
                <w:sz w:val="20"/>
                <w:szCs w:val="20"/>
              </w:rPr>
              <w:t>98</w:t>
            </w:r>
            <w:r>
              <w:rPr>
                <w:rFonts w:cs="Arial"/>
                <w:sz w:val="20"/>
                <w:szCs w:val="20"/>
              </w:rPr>
              <w:t xml:space="preserve"> enseignants formés et recyclés sur la méthodologie C2C</w:t>
            </w:r>
          </w:p>
        </w:tc>
      </w:tr>
    </w:tbl>
    <w:p w:rsidR="00405809" w:rsidRPr="00776525" w:rsidRDefault="00776525" w:rsidP="00776525">
      <w:pPr>
        <w:widowControl w:val="0"/>
        <w:autoSpaceDE w:val="0"/>
        <w:autoSpaceDN w:val="0"/>
        <w:adjustRightInd w:val="0"/>
        <w:spacing w:before="120"/>
        <w:jc w:val="both"/>
        <w:rPr>
          <w:rFonts w:ascii="Calibri" w:hAnsi="Calibri" w:cs="Arial"/>
          <w:iCs/>
          <w:sz w:val="24"/>
          <w:szCs w:val="24"/>
        </w:rPr>
      </w:pPr>
      <w:r w:rsidRPr="00776525">
        <w:rPr>
          <w:rFonts w:ascii="Calibri" w:hAnsi="Calibri" w:cs="Arial"/>
          <w:iCs/>
          <w:sz w:val="24"/>
          <w:szCs w:val="24"/>
        </w:rPr>
        <w:t xml:space="preserve">L’analyse du tableau 4 montre que tous les objectifs quantitatifs sont atteints à </w:t>
      </w:r>
      <w:r w:rsidR="00D95F16">
        <w:rPr>
          <w:rFonts w:ascii="Calibri" w:hAnsi="Calibri" w:cs="Arial"/>
          <w:iCs/>
          <w:sz w:val="24"/>
          <w:szCs w:val="24"/>
        </w:rPr>
        <w:t xml:space="preserve">plus de </w:t>
      </w:r>
      <w:r w:rsidRPr="00776525">
        <w:rPr>
          <w:rFonts w:ascii="Calibri" w:hAnsi="Calibri" w:cs="Arial"/>
          <w:iCs/>
          <w:sz w:val="24"/>
          <w:szCs w:val="24"/>
        </w:rPr>
        <w:t>100%</w:t>
      </w:r>
      <w:r w:rsidR="00D95F16">
        <w:rPr>
          <w:rFonts w:ascii="Calibri" w:hAnsi="Calibri" w:cs="Arial"/>
          <w:iCs/>
          <w:sz w:val="24"/>
          <w:szCs w:val="24"/>
        </w:rPr>
        <w:t>.</w:t>
      </w:r>
      <w:r w:rsidRPr="00776525">
        <w:rPr>
          <w:rFonts w:ascii="Calibri" w:hAnsi="Calibri" w:cs="Arial"/>
          <w:iCs/>
          <w:sz w:val="24"/>
          <w:szCs w:val="24"/>
        </w:rPr>
        <w:t xml:space="preserve"> </w:t>
      </w:r>
    </w:p>
    <w:p w:rsidR="0066153C" w:rsidRPr="00776525" w:rsidRDefault="0066153C" w:rsidP="00405809">
      <w:pPr>
        <w:widowControl w:val="0"/>
        <w:autoSpaceDE w:val="0"/>
        <w:autoSpaceDN w:val="0"/>
        <w:adjustRightInd w:val="0"/>
        <w:spacing w:before="120"/>
        <w:ind w:left="720" w:hanging="720"/>
        <w:jc w:val="both"/>
        <w:rPr>
          <w:rFonts w:ascii="Arial" w:hAnsi="Arial" w:cs="Arial"/>
          <w:iCs/>
        </w:rPr>
      </w:pPr>
    </w:p>
    <w:p w:rsidR="0066153C" w:rsidRPr="00BD0EBF" w:rsidRDefault="0066153C" w:rsidP="00776525">
      <w:pPr>
        <w:widowControl w:val="0"/>
        <w:autoSpaceDE w:val="0"/>
        <w:autoSpaceDN w:val="0"/>
        <w:adjustRightInd w:val="0"/>
        <w:spacing w:before="120"/>
        <w:jc w:val="both"/>
        <w:rPr>
          <w:rFonts w:ascii="Calibri" w:hAnsi="Calibri" w:cs="Arial"/>
          <w:iCs/>
          <w:sz w:val="24"/>
          <w:szCs w:val="24"/>
        </w:rPr>
      </w:pPr>
      <w:r w:rsidRPr="00BD0EBF">
        <w:rPr>
          <w:rFonts w:ascii="Calibri" w:hAnsi="Calibri" w:cs="Arial"/>
          <w:iCs/>
          <w:sz w:val="24"/>
          <w:szCs w:val="24"/>
        </w:rPr>
        <w:t>Une synthèse des objectifs visés par phase permet de faire les observations contenues dans le tableau ci-après.</w:t>
      </w:r>
    </w:p>
    <w:p w:rsidR="00597F9A" w:rsidRPr="00597F9A" w:rsidRDefault="00597F9A" w:rsidP="00405809">
      <w:pPr>
        <w:widowControl w:val="0"/>
        <w:autoSpaceDE w:val="0"/>
        <w:autoSpaceDN w:val="0"/>
        <w:adjustRightInd w:val="0"/>
        <w:spacing w:before="120"/>
        <w:ind w:left="720" w:hanging="720"/>
        <w:jc w:val="both"/>
        <w:rPr>
          <w:rFonts w:ascii="Arial" w:hAnsi="Arial" w:cs="Arial"/>
          <w:b/>
          <w:iCs/>
        </w:rPr>
      </w:pPr>
      <w:r w:rsidRPr="00597F9A">
        <w:rPr>
          <w:rFonts w:ascii="Arial" w:hAnsi="Arial" w:cs="Arial"/>
          <w:b/>
          <w:iCs/>
        </w:rPr>
        <w:t>Tableau 5 : Phase des interventions de la réponse et résultats atteints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1094"/>
        <w:gridCol w:w="1491"/>
        <w:gridCol w:w="2478"/>
        <w:gridCol w:w="3402"/>
      </w:tblGrid>
      <w:tr w:rsidR="00217C94" w:rsidRPr="002E0A89" w:rsidTr="002E0A89">
        <w:tc>
          <w:tcPr>
            <w:tcW w:w="1282" w:type="dxa"/>
          </w:tcPr>
          <w:p w:rsidR="00405809" w:rsidRPr="002E0A89" w:rsidRDefault="00405809" w:rsidP="00C2133C">
            <w:pPr>
              <w:jc w:val="both"/>
              <w:rPr>
                <w:rFonts w:cs="Arial"/>
                <w:b/>
                <w:sz w:val="24"/>
                <w:szCs w:val="24"/>
                <w:lang w:val="en-GB"/>
              </w:rPr>
            </w:pPr>
            <w:r w:rsidRPr="002E0A89">
              <w:rPr>
                <w:rFonts w:cs="Arial"/>
                <w:b/>
                <w:sz w:val="24"/>
                <w:szCs w:val="24"/>
                <w:lang w:val="en-GB"/>
              </w:rPr>
              <w:t>Phase</w:t>
            </w:r>
          </w:p>
        </w:tc>
        <w:tc>
          <w:tcPr>
            <w:tcW w:w="1094" w:type="dxa"/>
          </w:tcPr>
          <w:p w:rsidR="00405809" w:rsidRPr="002E0A89" w:rsidRDefault="00217C94" w:rsidP="00C2133C">
            <w:pPr>
              <w:jc w:val="both"/>
              <w:rPr>
                <w:rFonts w:cs="Arial"/>
                <w:b/>
                <w:sz w:val="24"/>
                <w:szCs w:val="24"/>
                <w:lang w:val="en-GB"/>
              </w:rPr>
            </w:pPr>
            <w:r w:rsidRPr="002E0A89">
              <w:rPr>
                <w:rFonts w:cs="Arial"/>
                <w:b/>
                <w:sz w:val="24"/>
                <w:szCs w:val="24"/>
                <w:lang w:val="en-GB"/>
              </w:rPr>
              <w:t>Durée</w:t>
            </w:r>
          </w:p>
        </w:tc>
        <w:tc>
          <w:tcPr>
            <w:tcW w:w="1491" w:type="dxa"/>
          </w:tcPr>
          <w:p w:rsidR="00405809" w:rsidRPr="002E0A89" w:rsidRDefault="00217C94" w:rsidP="00C2133C">
            <w:pPr>
              <w:jc w:val="both"/>
              <w:rPr>
                <w:rFonts w:cs="Arial"/>
                <w:b/>
                <w:sz w:val="24"/>
                <w:szCs w:val="24"/>
                <w:lang w:val="en-GB"/>
              </w:rPr>
            </w:pPr>
            <w:r w:rsidRPr="002E0A89">
              <w:rPr>
                <w:rFonts w:cs="Arial"/>
                <w:b/>
                <w:sz w:val="24"/>
                <w:szCs w:val="24"/>
                <w:lang w:val="en-GB"/>
              </w:rPr>
              <w:t>Période</w:t>
            </w:r>
          </w:p>
        </w:tc>
        <w:tc>
          <w:tcPr>
            <w:tcW w:w="2478" w:type="dxa"/>
          </w:tcPr>
          <w:p w:rsidR="00405809" w:rsidRPr="002E0A89" w:rsidRDefault="00217C94" w:rsidP="00C2133C">
            <w:pPr>
              <w:jc w:val="both"/>
              <w:rPr>
                <w:rFonts w:cs="Arial"/>
                <w:b/>
                <w:sz w:val="24"/>
                <w:szCs w:val="24"/>
                <w:lang w:val="en-GB"/>
              </w:rPr>
            </w:pPr>
            <w:r w:rsidRPr="002E0A89">
              <w:rPr>
                <w:rFonts w:cs="Arial"/>
                <w:b/>
                <w:sz w:val="24"/>
                <w:szCs w:val="24"/>
                <w:lang w:val="en-GB"/>
              </w:rPr>
              <w:t>But</w:t>
            </w:r>
            <w:r w:rsidR="002E0A89" w:rsidRPr="002E0A89">
              <w:rPr>
                <w:rFonts w:cs="Arial"/>
                <w:b/>
                <w:sz w:val="24"/>
                <w:szCs w:val="24"/>
                <w:lang w:val="en-GB"/>
              </w:rPr>
              <w:t xml:space="preserve"> visé</w:t>
            </w:r>
          </w:p>
        </w:tc>
        <w:tc>
          <w:tcPr>
            <w:tcW w:w="3402" w:type="dxa"/>
          </w:tcPr>
          <w:p w:rsidR="00405809" w:rsidRPr="002E0A89" w:rsidRDefault="00217C94" w:rsidP="00C2133C">
            <w:pPr>
              <w:jc w:val="both"/>
              <w:rPr>
                <w:rFonts w:cs="Arial"/>
                <w:b/>
                <w:sz w:val="24"/>
                <w:szCs w:val="24"/>
                <w:lang w:val="en-GB"/>
              </w:rPr>
            </w:pPr>
            <w:r w:rsidRPr="002E0A89">
              <w:rPr>
                <w:rFonts w:cs="Arial"/>
                <w:b/>
                <w:sz w:val="24"/>
                <w:szCs w:val="24"/>
                <w:lang w:val="en-GB"/>
              </w:rPr>
              <w:t>Résultat atteint</w:t>
            </w:r>
          </w:p>
        </w:tc>
      </w:tr>
      <w:tr w:rsidR="00217C94" w:rsidRPr="00BD0EBF" w:rsidTr="002E0A89">
        <w:tc>
          <w:tcPr>
            <w:tcW w:w="1282" w:type="dxa"/>
          </w:tcPr>
          <w:p w:rsidR="00405809" w:rsidRPr="00BD0EBF" w:rsidRDefault="00405809" w:rsidP="00C2133C">
            <w:pPr>
              <w:jc w:val="both"/>
              <w:rPr>
                <w:rFonts w:cs="Arial"/>
                <w:sz w:val="20"/>
                <w:szCs w:val="20"/>
                <w:lang w:val="en-GB"/>
              </w:rPr>
            </w:pPr>
            <w:r w:rsidRPr="00BD0EBF">
              <w:rPr>
                <w:rFonts w:cs="Arial"/>
                <w:sz w:val="20"/>
                <w:szCs w:val="20"/>
                <w:lang w:val="en-GB"/>
              </w:rPr>
              <w:t>Phase 1</w:t>
            </w:r>
          </w:p>
        </w:tc>
        <w:tc>
          <w:tcPr>
            <w:tcW w:w="1094" w:type="dxa"/>
          </w:tcPr>
          <w:p w:rsidR="00405809" w:rsidRPr="00BD0EBF" w:rsidRDefault="00405809" w:rsidP="00217C94">
            <w:pPr>
              <w:jc w:val="both"/>
              <w:rPr>
                <w:rFonts w:cs="Arial"/>
                <w:sz w:val="20"/>
                <w:szCs w:val="20"/>
                <w:lang w:val="en-GB"/>
              </w:rPr>
            </w:pPr>
            <w:r w:rsidRPr="00BD0EBF">
              <w:rPr>
                <w:rFonts w:cs="Arial"/>
                <w:sz w:val="20"/>
                <w:szCs w:val="20"/>
                <w:lang w:val="en-GB"/>
              </w:rPr>
              <w:t xml:space="preserve">6 </w:t>
            </w:r>
            <w:r w:rsidR="00217C94" w:rsidRPr="00BD0EBF">
              <w:rPr>
                <w:rFonts w:cs="Arial"/>
                <w:sz w:val="20"/>
                <w:szCs w:val="20"/>
                <w:lang w:val="en-GB"/>
              </w:rPr>
              <w:t>mois</w:t>
            </w:r>
            <w:r w:rsidRPr="00BD0EBF">
              <w:rPr>
                <w:rFonts w:cs="Arial"/>
                <w:sz w:val="20"/>
                <w:szCs w:val="20"/>
                <w:lang w:val="en-GB"/>
              </w:rPr>
              <w:t xml:space="preserve"> </w:t>
            </w:r>
          </w:p>
        </w:tc>
        <w:tc>
          <w:tcPr>
            <w:tcW w:w="1491" w:type="dxa"/>
          </w:tcPr>
          <w:p w:rsidR="00405809" w:rsidRPr="00BD0EBF" w:rsidRDefault="00405809" w:rsidP="00217C94">
            <w:pPr>
              <w:jc w:val="both"/>
              <w:rPr>
                <w:rFonts w:cs="Arial"/>
                <w:sz w:val="20"/>
                <w:szCs w:val="20"/>
                <w:lang w:val="en-GB"/>
              </w:rPr>
            </w:pPr>
            <w:r w:rsidRPr="00BD0EBF">
              <w:rPr>
                <w:rFonts w:cs="Arial"/>
                <w:sz w:val="20"/>
                <w:szCs w:val="20"/>
                <w:lang w:val="en-GB"/>
              </w:rPr>
              <w:t xml:space="preserve">Oct 2010 </w:t>
            </w:r>
            <w:r w:rsidR="00217C94" w:rsidRPr="00BD0EBF">
              <w:rPr>
                <w:rFonts w:cs="Arial"/>
                <w:sz w:val="20"/>
                <w:szCs w:val="20"/>
                <w:lang w:val="en-GB"/>
              </w:rPr>
              <w:t>-</w:t>
            </w:r>
            <w:r w:rsidRPr="00BD0EBF">
              <w:rPr>
                <w:rFonts w:cs="Arial"/>
                <w:sz w:val="20"/>
                <w:szCs w:val="20"/>
                <w:lang w:val="en-GB"/>
              </w:rPr>
              <w:t xml:space="preserve"> Mar</w:t>
            </w:r>
            <w:r w:rsidR="00217C94" w:rsidRPr="00BD0EBF">
              <w:rPr>
                <w:rFonts w:cs="Arial"/>
                <w:sz w:val="20"/>
                <w:szCs w:val="20"/>
                <w:lang w:val="en-GB"/>
              </w:rPr>
              <w:t>s</w:t>
            </w:r>
            <w:r w:rsidRPr="00BD0EBF">
              <w:rPr>
                <w:rFonts w:cs="Arial"/>
                <w:sz w:val="20"/>
                <w:szCs w:val="20"/>
                <w:lang w:val="en-GB"/>
              </w:rPr>
              <w:t xml:space="preserve"> 2011</w:t>
            </w:r>
          </w:p>
        </w:tc>
        <w:tc>
          <w:tcPr>
            <w:tcW w:w="2478" w:type="dxa"/>
          </w:tcPr>
          <w:p w:rsidR="00405809" w:rsidRPr="00BD0EBF" w:rsidRDefault="00217C94" w:rsidP="00C2133C">
            <w:pPr>
              <w:jc w:val="both"/>
              <w:rPr>
                <w:rFonts w:cs="Arial"/>
                <w:sz w:val="20"/>
                <w:szCs w:val="20"/>
              </w:rPr>
            </w:pPr>
            <w:r w:rsidRPr="00BD0EBF">
              <w:rPr>
                <w:rFonts w:cs="Arial"/>
                <w:sz w:val="20"/>
                <w:szCs w:val="20"/>
              </w:rPr>
              <w:t>Répondre aux besoins immédiats et alléger les peines des populations affectées par les inondations</w:t>
            </w:r>
          </w:p>
        </w:tc>
        <w:tc>
          <w:tcPr>
            <w:tcW w:w="3402" w:type="dxa"/>
          </w:tcPr>
          <w:p w:rsidR="00405809" w:rsidRPr="00BD0EBF" w:rsidRDefault="002E0A89" w:rsidP="00C2133C">
            <w:pPr>
              <w:jc w:val="both"/>
              <w:rPr>
                <w:rFonts w:cs="Arial"/>
                <w:sz w:val="20"/>
                <w:szCs w:val="20"/>
              </w:rPr>
            </w:pPr>
            <w:r w:rsidRPr="00BD0EBF">
              <w:rPr>
                <w:rFonts w:cs="Arial"/>
                <w:sz w:val="20"/>
                <w:szCs w:val="20"/>
              </w:rPr>
              <w:t>Les besoins immédiats en nourritures, abris, médicaments ont été couverts pour 8 297 ménages</w:t>
            </w:r>
          </w:p>
        </w:tc>
      </w:tr>
      <w:tr w:rsidR="00217C94" w:rsidRPr="00BD0EBF" w:rsidTr="002E0A89">
        <w:tc>
          <w:tcPr>
            <w:tcW w:w="1282" w:type="dxa"/>
          </w:tcPr>
          <w:p w:rsidR="00405809" w:rsidRPr="00BD0EBF" w:rsidRDefault="00405809" w:rsidP="00C2133C">
            <w:pPr>
              <w:jc w:val="both"/>
              <w:rPr>
                <w:rFonts w:cs="Arial"/>
                <w:sz w:val="20"/>
                <w:szCs w:val="20"/>
                <w:lang w:val="en-GB"/>
              </w:rPr>
            </w:pPr>
            <w:r w:rsidRPr="00BD0EBF">
              <w:rPr>
                <w:rFonts w:cs="Arial"/>
                <w:sz w:val="20"/>
                <w:szCs w:val="20"/>
                <w:lang w:val="en-GB"/>
              </w:rPr>
              <w:t xml:space="preserve">Phase 2 </w:t>
            </w:r>
          </w:p>
        </w:tc>
        <w:tc>
          <w:tcPr>
            <w:tcW w:w="1094" w:type="dxa"/>
          </w:tcPr>
          <w:p w:rsidR="00405809" w:rsidRPr="00BD0EBF" w:rsidRDefault="00405809" w:rsidP="00217C94">
            <w:pPr>
              <w:jc w:val="both"/>
              <w:rPr>
                <w:rFonts w:cs="Arial"/>
                <w:sz w:val="20"/>
                <w:szCs w:val="20"/>
                <w:lang w:val="en-GB"/>
              </w:rPr>
            </w:pPr>
            <w:r w:rsidRPr="00BD0EBF">
              <w:rPr>
                <w:rFonts w:cs="Arial"/>
                <w:sz w:val="20"/>
                <w:szCs w:val="20"/>
                <w:lang w:val="en-GB"/>
              </w:rPr>
              <w:t xml:space="preserve">12 </w:t>
            </w:r>
            <w:r w:rsidR="00217C94" w:rsidRPr="00BD0EBF">
              <w:rPr>
                <w:rFonts w:cs="Arial"/>
                <w:sz w:val="20"/>
                <w:szCs w:val="20"/>
                <w:lang w:val="en-GB"/>
              </w:rPr>
              <w:t>mois</w:t>
            </w:r>
          </w:p>
        </w:tc>
        <w:tc>
          <w:tcPr>
            <w:tcW w:w="1491" w:type="dxa"/>
          </w:tcPr>
          <w:p w:rsidR="00405809" w:rsidRPr="00BD0EBF" w:rsidRDefault="00217C94" w:rsidP="00217C94">
            <w:pPr>
              <w:jc w:val="both"/>
              <w:rPr>
                <w:rFonts w:cs="Arial"/>
                <w:sz w:val="20"/>
                <w:szCs w:val="20"/>
                <w:lang w:val="en-GB"/>
              </w:rPr>
            </w:pPr>
            <w:r w:rsidRPr="00BD0EBF">
              <w:rPr>
                <w:rFonts w:cs="Arial"/>
                <w:sz w:val="20"/>
                <w:szCs w:val="20"/>
                <w:lang w:val="en-GB"/>
              </w:rPr>
              <w:t>Décemb</w:t>
            </w:r>
            <w:r w:rsidR="00405809" w:rsidRPr="00BD0EBF">
              <w:rPr>
                <w:rFonts w:cs="Arial"/>
                <w:sz w:val="20"/>
                <w:szCs w:val="20"/>
                <w:lang w:val="en-GB"/>
              </w:rPr>
              <w:t>r</w:t>
            </w:r>
            <w:r w:rsidRPr="00BD0EBF">
              <w:rPr>
                <w:rFonts w:cs="Arial"/>
                <w:sz w:val="20"/>
                <w:szCs w:val="20"/>
                <w:lang w:val="en-GB"/>
              </w:rPr>
              <w:t>e</w:t>
            </w:r>
            <w:r w:rsidR="00405809" w:rsidRPr="00BD0EBF">
              <w:rPr>
                <w:rFonts w:cs="Arial"/>
                <w:sz w:val="20"/>
                <w:szCs w:val="20"/>
                <w:lang w:val="en-GB"/>
              </w:rPr>
              <w:t xml:space="preserve"> 2010 </w:t>
            </w:r>
            <w:r w:rsidRPr="00BD0EBF">
              <w:rPr>
                <w:rFonts w:cs="Arial"/>
                <w:sz w:val="20"/>
                <w:szCs w:val="20"/>
                <w:lang w:val="en-GB"/>
              </w:rPr>
              <w:t>-</w:t>
            </w:r>
            <w:r w:rsidR="00405809" w:rsidRPr="00BD0EBF">
              <w:rPr>
                <w:rFonts w:cs="Arial"/>
                <w:sz w:val="20"/>
                <w:szCs w:val="20"/>
                <w:lang w:val="en-GB"/>
              </w:rPr>
              <w:t xml:space="preserve"> Ju</w:t>
            </w:r>
            <w:r w:rsidRPr="00BD0EBF">
              <w:rPr>
                <w:rFonts w:cs="Arial"/>
                <w:sz w:val="20"/>
                <w:szCs w:val="20"/>
                <w:lang w:val="en-GB"/>
              </w:rPr>
              <w:t>i</w:t>
            </w:r>
            <w:r w:rsidR="00405809" w:rsidRPr="00BD0EBF">
              <w:rPr>
                <w:rFonts w:cs="Arial"/>
                <w:sz w:val="20"/>
                <w:szCs w:val="20"/>
                <w:lang w:val="en-GB"/>
              </w:rPr>
              <w:t xml:space="preserve">n </w:t>
            </w:r>
            <w:r w:rsidR="00405809" w:rsidRPr="00BD0EBF">
              <w:rPr>
                <w:rFonts w:cs="Arial"/>
                <w:sz w:val="20"/>
                <w:szCs w:val="20"/>
                <w:lang w:val="en-GB"/>
              </w:rPr>
              <w:lastRenderedPageBreak/>
              <w:t>2011</w:t>
            </w:r>
          </w:p>
        </w:tc>
        <w:tc>
          <w:tcPr>
            <w:tcW w:w="2478" w:type="dxa"/>
          </w:tcPr>
          <w:p w:rsidR="00405809" w:rsidRPr="00BD0EBF" w:rsidRDefault="00217C94" w:rsidP="00C2133C">
            <w:pPr>
              <w:jc w:val="both"/>
              <w:rPr>
                <w:rFonts w:cs="Arial"/>
                <w:sz w:val="20"/>
                <w:szCs w:val="20"/>
              </w:rPr>
            </w:pPr>
            <w:r w:rsidRPr="00BD0EBF">
              <w:rPr>
                <w:rFonts w:cs="Arial"/>
                <w:sz w:val="20"/>
                <w:szCs w:val="20"/>
              </w:rPr>
              <w:lastRenderedPageBreak/>
              <w:t xml:space="preserve">Améliorer la résilience des communautés aux inondations et risques </w:t>
            </w:r>
            <w:r w:rsidRPr="00BD0EBF">
              <w:rPr>
                <w:rFonts w:cs="Arial"/>
                <w:sz w:val="20"/>
                <w:szCs w:val="20"/>
              </w:rPr>
              <w:lastRenderedPageBreak/>
              <w:t>associés</w:t>
            </w:r>
          </w:p>
        </w:tc>
        <w:tc>
          <w:tcPr>
            <w:tcW w:w="3402" w:type="dxa"/>
          </w:tcPr>
          <w:p w:rsidR="00405809" w:rsidRPr="00BD0EBF" w:rsidRDefault="002E0A89" w:rsidP="00C2133C">
            <w:pPr>
              <w:jc w:val="both"/>
              <w:rPr>
                <w:rFonts w:cs="Arial"/>
                <w:sz w:val="20"/>
                <w:szCs w:val="20"/>
              </w:rPr>
            </w:pPr>
            <w:r w:rsidRPr="00BD0EBF">
              <w:rPr>
                <w:rFonts w:cs="Arial"/>
                <w:sz w:val="20"/>
                <w:szCs w:val="20"/>
              </w:rPr>
              <w:lastRenderedPageBreak/>
              <w:t xml:space="preserve">Les maladies hydriques ont diminué preuve que les populations ont amélioré leur résilience liée aux </w:t>
            </w:r>
            <w:r w:rsidRPr="00BD0EBF">
              <w:rPr>
                <w:rFonts w:cs="Arial"/>
                <w:sz w:val="20"/>
                <w:szCs w:val="20"/>
              </w:rPr>
              <w:lastRenderedPageBreak/>
              <w:t>risques associés aux inondations. En ce qui concerne la résilience aux inondations, des plans de contingence ont été élaborés par les communes. Il reste à attendre leur mise en œuvre pour en juger l’efficacité.</w:t>
            </w:r>
          </w:p>
        </w:tc>
      </w:tr>
      <w:tr w:rsidR="00217C94" w:rsidRPr="00BD0EBF" w:rsidTr="002E0A89">
        <w:tc>
          <w:tcPr>
            <w:tcW w:w="1282" w:type="dxa"/>
          </w:tcPr>
          <w:p w:rsidR="00405809" w:rsidRPr="00BD0EBF" w:rsidRDefault="00405809" w:rsidP="00C2133C">
            <w:pPr>
              <w:jc w:val="both"/>
              <w:rPr>
                <w:rFonts w:cs="Arial"/>
                <w:sz w:val="20"/>
                <w:szCs w:val="20"/>
                <w:lang w:val="en-GB"/>
              </w:rPr>
            </w:pPr>
            <w:r w:rsidRPr="00BD0EBF">
              <w:rPr>
                <w:rFonts w:cs="Arial"/>
                <w:sz w:val="20"/>
                <w:szCs w:val="20"/>
                <w:lang w:val="en-GB"/>
              </w:rPr>
              <w:lastRenderedPageBreak/>
              <w:t>Phase 3</w:t>
            </w:r>
          </w:p>
        </w:tc>
        <w:tc>
          <w:tcPr>
            <w:tcW w:w="1094" w:type="dxa"/>
          </w:tcPr>
          <w:p w:rsidR="00405809" w:rsidRPr="00BD0EBF" w:rsidRDefault="00405809" w:rsidP="00217C94">
            <w:pPr>
              <w:jc w:val="both"/>
              <w:rPr>
                <w:rFonts w:cs="Arial"/>
                <w:sz w:val="20"/>
                <w:szCs w:val="20"/>
                <w:lang w:val="en-GB"/>
              </w:rPr>
            </w:pPr>
            <w:r w:rsidRPr="00BD0EBF">
              <w:rPr>
                <w:rFonts w:cs="Arial"/>
                <w:sz w:val="20"/>
                <w:szCs w:val="20"/>
                <w:lang w:val="en-GB"/>
              </w:rPr>
              <w:t xml:space="preserve">6 </w:t>
            </w:r>
            <w:r w:rsidR="00217C94" w:rsidRPr="00BD0EBF">
              <w:rPr>
                <w:rFonts w:cs="Arial"/>
                <w:sz w:val="20"/>
                <w:szCs w:val="20"/>
                <w:lang w:val="en-GB"/>
              </w:rPr>
              <w:t>mois</w:t>
            </w:r>
            <w:r w:rsidRPr="00BD0EBF">
              <w:rPr>
                <w:rFonts w:cs="Arial"/>
                <w:sz w:val="20"/>
                <w:szCs w:val="20"/>
                <w:lang w:val="en-GB"/>
              </w:rPr>
              <w:t xml:space="preserve"> </w:t>
            </w:r>
          </w:p>
        </w:tc>
        <w:tc>
          <w:tcPr>
            <w:tcW w:w="1491" w:type="dxa"/>
          </w:tcPr>
          <w:p w:rsidR="00405809" w:rsidRPr="00BD0EBF" w:rsidRDefault="00405809" w:rsidP="00217C94">
            <w:pPr>
              <w:jc w:val="both"/>
              <w:rPr>
                <w:rFonts w:cs="Arial"/>
                <w:sz w:val="20"/>
                <w:szCs w:val="20"/>
                <w:lang w:val="en-GB"/>
              </w:rPr>
            </w:pPr>
            <w:r w:rsidRPr="00BD0EBF">
              <w:rPr>
                <w:rFonts w:cs="Arial"/>
                <w:sz w:val="20"/>
                <w:szCs w:val="20"/>
                <w:lang w:val="en-GB"/>
              </w:rPr>
              <w:t>Ju</w:t>
            </w:r>
            <w:r w:rsidR="00217C94" w:rsidRPr="00BD0EBF">
              <w:rPr>
                <w:rFonts w:cs="Arial"/>
                <w:sz w:val="20"/>
                <w:szCs w:val="20"/>
                <w:lang w:val="en-GB"/>
              </w:rPr>
              <w:t>i</w:t>
            </w:r>
            <w:r w:rsidRPr="00BD0EBF">
              <w:rPr>
                <w:rFonts w:cs="Arial"/>
                <w:sz w:val="20"/>
                <w:szCs w:val="20"/>
                <w:lang w:val="en-GB"/>
              </w:rPr>
              <w:t>l</w:t>
            </w:r>
            <w:r w:rsidR="00217C94" w:rsidRPr="00BD0EBF">
              <w:rPr>
                <w:rFonts w:cs="Arial"/>
                <w:sz w:val="20"/>
                <w:szCs w:val="20"/>
                <w:lang w:val="en-GB"/>
              </w:rPr>
              <w:t>let</w:t>
            </w:r>
            <w:r w:rsidRPr="00BD0EBF">
              <w:rPr>
                <w:rFonts w:cs="Arial"/>
                <w:sz w:val="20"/>
                <w:szCs w:val="20"/>
                <w:lang w:val="en-GB"/>
              </w:rPr>
              <w:t xml:space="preserve"> 2011 </w:t>
            </w:r>
            <w:r w:rsidR="00217C94" w:rsidRPr="00BD0EBF">
              <w:rPr>
                <w:rFonts w:cs="Arial"/>
                <w:sz w:val="20"/>
                <w:szCs w:val="20"/>
                <w:lang w:val="en-GB"/>
              </w:rPr>
              <w:t>- Décemb</w:t>
            </w:r>
            <w:r w:rsidRPr="00BD0EBF">
              <w:rPr>
                <w:rFonts w:cs="Arial"/>
                <w:sz w:val="20"/>
                <w:szCs w:val="20"/>
                <w:lang w:val="en-GB"/>
              </w:rPr>
              <w:t>r</w:t>
            </w:r>
            <w:r w:rsidR="00217C94" w:rsidRPr="00BD0EBF">
              <w:rPr>
                <w:rFonts w:cs="Arial"/>
                <w:sz w:val="20"/>
                <w:szCs w:val="20"/>
                <w:lang w:val="en-GB"/>
              </w:rPr>
              <w:t>e</w:t>
            </w:r>
            <w:r w:rsidRPr="00BD0EBF">
              <w:rPr>
                <w:rFonts w:cs="Arial"/>
                <w:sz w:val="20"/>
                <w:szCs w:val="20"/>
                <w:lang w:val="en-GB"/>
              </w:rPr>
              <w:t xml:space="preserve"> 2011</w:t>
            </w:r>
          </w:p>
        </w:tc>
        <w:tc>
          <w:tcPr>
            <w:tcW w:w="2478" w:type="dxa"/>
          </w:tcPr>
          <w:p w:rsidR="00405809" w:rsidRPr="00BD0EBF" w:rsidRDefault="002E0A89" w:rsidP="00C2133C">
            <w:pPr>
              <w:jc w:val="both"/>
              <w:rPr>
                <w:rFonts w:cs="Arial"/>
                <w:sz w:val="20"/>
                <w:szCs w:val="20"/>
              </w:rPr>
            </w:pPr>
            <w:r w:rsidRPr="00BD0EBF">
              <w:rPr>
                <w:rFonts w:cs="Arial"/>
                <w:sz w:val="20"/>
                <w:szCs w:val="20"/>
              </w:rPr>
              <w:t>Accroître la capacité locale de réponse aux inondations annuelles</w:t>
            </w:r>
          </w:p>
        </w:tc>
        <w:tc>
          <w:tcPr>
            <w:tcW w:w="3402" w:type="dxa"/>
          </w:tcPr>
          <w:p w:rsidR="00405809" w:rsidRPr="00BD0EBF" w:rsidRDefault="002E0A89" w:rsidP="00C2133C">
            <w:pPr>
              <w:jc w:val="both"/>
              <w:rPr>
                <w:rFonts w:cs="Arial"/>
                <w:sz w:val="20"/>
                <w:szCs w:val="20"/>
              </w:rPr>
            </w:pPr>
            <w:r w:rsidRPr="00BD0EBF">
              <w:rPr>
                <w:rFonts w:cs="Arial"/>
                <w:sz w:val="20"/>
                <w:szCs w:val="20"/>
              </w:rPr>
              <w:t>Le comportement attentiste des populations persiste.</w:t>
            </w:r>
          </w:p>
        </w:tc>
      </w:tr>
    </w:tbl>
    <w:p w:rsidR="00BD0EBF" w:rsidRDefault="00BD0EBF" w:rsidP="00914105">
      <w:pPr>
        <w:jc w:val="both"/>
        <w:rPr>
          <w:rFonts w:ascii="Candara" w:hAnsi="Candara"/>
          <w:sz w:val="24"/>
          <w:szCs w:val="24"/>
        </w:rPr>
      </w:pPr>
    </w:p>
    <w:p w:rsidR="00C84335" w:rsidRPr="00BD0EBF" w:rsidRDefault="00BD0EBF" w:rsidP="00914105">
      <w:pPr>
        <w:jc w:val="both"/>
        <w:rPr>
          <w:rFonts w:ascii="Candara" w:hAnsi="Candara"/>
          <w:sz w:val="24"/>
          <w:szCs w:val="24"/>
        </w:rPr>
      </w:pPr>
      <w:r w:rsidRPr="00BD0EBF">
        <w:rPr>
          <w:rFonts w:ascii="Candara" w:hAnsi="Candara"/>
          <w:sz w:val="24"/>
          <w:szCs w:val="24"/>
        </w:rPr>
        <w:t xml:space="preserve">En définitive, les résultats atteints </w:t>
      </w:r>
      <w:r w:rsidR="001A631B">
        <w:rPr>
          <w:rFonts w:ascii="Candara" w:hAnsi="Candara"/>
          <w:sz w:val="24"/>
          <w:szCs w:val="24"/>
        </w:rPr>
        <w:t>ont dépassé les espérances</w:t>
      </w:r>
      <w:r w:rsidRPr="00BD0EBF">
        <w:rPr>
          <w:rFonts w:ascii="Candara" w:hAnsi="Candara"/>
          <w:sz w:val="24"/>
          <w:szCs w:val="24"/>
        </w:rPr>
        <w:t xml:space="preserve">. </w:t>
      </w:r>
      <w:r w:rsidR="001A631B">
        <w:rPr>
          <w:rFonts w:ascii="Candara" w:hAnsi="Candara"/>
          <w:sz w:val="24"/>
          <w:szCs w:val="24"/>
        </w:rPr>
        <w:t>Quelques</w:t>
      </w:r>
      <w:r w:rsidR="001A631B" w:rsidRPr="00BD0EBF">
        <w:rPr>
          <w:rFonts w:ascii="Candara" w:hAnsi="Candara"/>
          <w:sz w:val="24"/>
          <w:szCs w:val="24"/>
        </w:rPr>
        <w:t xml:space="preserve"> </w:t>
      </w:r>
      <w:r w:rsidRPr="00BD0EBF">
        <w:rPr>
          <w:rFonts w:ascii="Candara" w:hAnsi="Candara"/>
          <w:sz w:val="24"/>
          <w:szCs w:val="24"/>
        </w:rPr>
        <w:t>facteurs de succès et d’échec identifiés dans le cadre des interventions sont comme suit.</w:t>
      </w:r>
    </w:p>
    <w:p w:rsidR="00FC5EB8" w:rsidRPr="00DC202E" w:rsidRDefault="00DC202E" w:rsidP="00E26053">
      <w:pPr>
        <w:spacing w:after="0" w:line="240" w:lineRule="auto"/>
        <w:jc w:val="both"/>
        <w:rPr>
          <w:b/>
          <w:sz w:val="24"/>
          <w:szCs w:val="24"/>
        </w:rPr>
      </w:pPr>
      <w:r w:rsidRPr="00DC202E">
        <w:rPr>
          <w:b/>
          <w:sz w:val="24"/>
          <w:szCs w:val="24"/>
        </w:rPr>
        <w:t>Facteurs de succès</w:t>
      </w:r>
    </w:p>
    <w:p w:rsidR="00DC202E" w:rsidRDefault="00DC202E" w:rsidP="006471B4">
      <w:pPr>
        <w:pStyle w:val="Paragraphedeliste"/>
        <w:numPr>
          <w:ilvl w:val="0"/>
          <w:numId w:val="6"/>
        </w:numPr>
        <w:spacing w:after="0" w:line="240" w:lineRule="auto"/>
        <w:jc w:val="both"/>
        <w:rPr>
          <w:sz w:val="24"/>
          <w:szCs w:val="24"/>
        </w:rPr>
      </w:pPr>
      <w:r>
        <w:rPr>
          <w:sz w:val="24"/>
          <w:szCs w:val="24"/>
        </w:rPr>
        <w:t xml:space="preserve">Stratégie d’intervention impliquant les bénéficiaires </w:t>
      </w:r>
    </w:p>
    <w:p w:rsidR="00DC202E" w:rsidRDefault="00DC202E" w:rsidP="006471B4">
      <w:pPr>
        <w:pStyle w:val="Paragraphedeliste"/>
        <w:numPr>
          <w:ilvl w:val="0"/>
          <w:numId w:val="6"/>
        </w:numPr>
        <w:spacing w:after="0" w:line="240" w:lineRule="auto"/>
        <w:jc w:val="both"/>
        <w:rPr>
          <w:sz w:val="24"/>
          <w:szCs w:val="24"/>
        </w:rPr>
      </w:pPr>
      <w:r>
        <w:rPr>
          <w:sz w:val="24"/>
          <w:szCs w:val="24"/>
        </w:rPr>
        <w:t xml:space="preserve">Distribution de vivres et kits </w:t>
      </w:r>
      <w:r w:rsidR="002E0A89">
        <w:rPr>
          <w:sz w:val="24"/>
          <w:szCs w:val="24"/>
        </w:rPr>
        <w:t>WASH</w:t>
      </w:r>
      <w:r>
        <w:rPr>
          <w:sz w:val="24"/>
          <w:szCs w:val="24"/>
        </w:rPr>
        <w:t xml:space="preserve"> démarrée à temps</w:t>
      </w:r>
    </w:p>
    <w:p w:rsidR="00DC202E" w:rsidRPr="00DC202E" w:rsidRDefault="00DC202E" w:rsidP="006471B4">
      <w:pPr>
        <w:pStyle w:val="Paragraphedeliste"/>
        <w:numPr>
          <w:ilvl w:val="0"/>
          <w:numId w:val="6"/>
        </w:numPr>
        <w:spacing w:after="0" w:line="240" w:lineRule="auto"/>
        <w:jc w:val="both"/>
        <w:rPr>
          <w:sz w:val="24"/>
          <w:szCs w:val="24"/>
        </w:rPr>
      </w:pPr>
      <w:r>
        <w:rPr>
          <w:sz w:val="24"/>
          <w:szCs w:val="24"/>
        </w:rPr>
        <w:t>Complémentarité parfaite entre les interventions des divers partenaires relatives aux inondations de 2010 sur le terrain</w:t>
      </w:r>
    </w:p>
    <w:p w:rsidR="00DC202E" w:rsidRDefault="00DC202E" w:rsidP="00E26053">
      <w:pPr>
        <w:spacing w:after="0" w:line="240" w:lineRule="auto"/>
        <w:jc w:val="both"/>
        <w:rPr>
          <w:sz w:val="24"/>
          <w:szCs w:val="24"/>
        </w:rPr>
      </w:pPr>
    </w:p>
    <w:p w:rsidR="00DC202E" w:rsidRDefault="00DC202E" w:rsidP="00E26053">
      <w:pPr>
        <w:spacing w:after="0" w:line="240" w:lineRule="auto"/>
        <w:jc w:val="both"/>
        <w:rPr>
          <w:sz w:val="24"/>
          <w:szCs w:val="24"/>
        </w:rPr>
      </w:pPr>
    </w:p>
    <w:p w:rsidR="00DC202E" w:rsidRDefault="00DC202E" w:rsidP="00E26053">
      <w:pPr>
        <w:spacing w:after="0" w:line="240" w:lineRule="auto"/>
        <w:jc w:val="both"/>
        <w:rPr>
          <w:sz w:val="24"/>
          <w:szCs w:val="24"/>
        </w:rPr>
      </w:pPr>
    </w:p>
    <w:p w:rsidR="00DC202E" w:rsidRPr="00DC202E" w:rsidRDefault="002E0A89" w:rsidP="00E26053">
      <w:pPr>
        <w:spacing w:after="0" w:line="240" w:lineRule="auto"/>
        <w:jc w:val="both"/>
        <w:rPr>
          <w:b/>
          <w:sz w:val="24"/>
          <w:szCs w:val="24"/>
        </w:rPr>
      </w:pPr>
      <w:r w:rsidRPr="00DC202E">
        <w:rPr>
          <w:b/>
          <w:sz w:val="24"/>
          <w:szCs w:val="24"/>
        </w:rPr>
        <w:t>Limite</w:t>
      </w:r>
      <w:r>
        <w:rPr>
          <w:b/>
          <w:sz w:val="24"/>
          <w:szCs w:val="24"/>
        </w:rPr>
        <w:t>s</w:t>
      </w:r>
      <w:r w:rsidR="00586946">
        <w:rPr>
          <w:b/>
          <w:sz w:val="24"/>
          <w:szCs w:val="24"/>
        </w:rPr>
        <w:t xml:space="preserve"> des résultats atteints</w:t>
      </w:r>
    </w:p>
    <w:p w:rsidR="00DC202E" w:rsidRDefault="00DC202E" w:rsidP="006471B4">
      <w:pPr>
        <w:pStyle w:val="Paragraphedeliste"/>
        <w:numPr>
          <w:ilvl w:val="0"/>
          <w:numId w:val="6"/>
        </w:numPr>
        <w:spacing w:after="0" w:line="240" w:lineRule="auto"/>
        <w:jc w:val="both"/>
        <w:rPr>
          <w:sz w:val="24"/>
          <w:szCs w:val="24"/>
        </w:rPr>
      </w:pPr>
      <w:r>
        <w:rPr>
          <w:sz w:val="24"/>
          <w:szCs w:val="24"/>
        </w:rPr>
        <w:t>De nouvelles crues intervenues en 2011 ont fait que les objectifs quantitatifs en matière de reconstruction d’abris n’ont pu être atteints ;</w:t>
      </w:r>
    </w:p>
    <w:p w:rsidR="00DC202E" w:rsidRDefault="00DC202E" w:rsidP="006471B4">
      <w:pPr>
        <w:pStyle w:val="Paragraphedeliste"/>
        <w:numPr>
          <w:ilvl w:val="0"/>
          <w:numId w:val="6"/>
        </w:numPr>
        <w:spacing w:after="0" w:line="240" w:lineRule="auto"/>
        <w:jc w:val="both"/>
        <w:rPr>
          <w:sz w:val="24"/>
          <w:szCs w:val="24"/>
        </w:rPr>
      </w:pPr>
      <w:r>
        <w:rPr>
          <w:sz w:val="24"/>
          <w:szCs w:val="24"/>
        </w:rPr>
        <w:t xml:space="preserve">Le retrait des eaux entraînent systématiquement la vacation aux activités quotidiennes </w:t>
      </w:r>
      <w:r w:rsidR="00586946">
        <w:rPr>
          <w:sz w:val="24"/>
          <w:szCs w:val="24"/>
        </w:rPr>
        <w:t>par les bénéficiaires au détriment</w:t>
      </w:r>
      <w:r>
        <w:rPr>
          <w:sz w:val="24"/>
          <w:szCs w:val="24"/>
        </w:rPr>
        <w:t xml:space="preserve"> des actions de mobilisation communautaire.</w:t>
      </w:r>
    </w:p>
    <w:p w:rsidR="00586946" w:rsidRDefault="00586946" w:rsidP="006471B4">
      <w:pPr>
        <w:pStyle w:val="Paragraphedeliste"/>
        <w:numPr>
          <w:ilvl w:val="0"/>
          <w:numId w:val="6"/>
        </w:numPr>
        <w:spacing w:after="0" w:line="240" w:lineRule="auto"/>
        <w:jc w:val="both"/>
        <w:rPr>
          <w:sz w:val="24"/>
          <w:szCs w:val="24"/>
        </w:rPr>
      </w:pPr>
      <w:r>
        <w:rPr>
          <w:sz w:val="24"/>
          <w:szCs w:val="24"/>
        </w:rPr>
        <w:t>La mise en œuvre des stratégies jugées très pertinentes et efficaces que ce soit au niveau distribution de vivres et non vivres ou au niveau reconstruction d’abris par les humains à poser un problème à certains endroits</w:t>
      </w:r>
      <w:r w:rsidR="00615516">
        <w:rPr>
          <w:sz w:val="24"/>
          <w:szCs w:val="24"/>
        </w:rPr>
        <w:t xml:space="preserve"> (des cas de fraudes signalées) ;</w:t>
      </w:r>
    </w:p>
    <w:p w:rsidR="00615516" w:rsidRDefault="00615516" w:rsidP="006471B4">
      <w:pPr>
        <w:pStyle w:val="Paragraphedeliste"/>
        <w:numPr>
          <w:ilvl w:val="0"/>
          <w:numId w:val="6"/>
        </w:numPr>
        <w:spacing w:after="0" w:line="240" w:lineRule="auto"/>
        <w:jc w:val="both"/>
        <w:rPr>
          <w:sz w:val="24"/>
          <w:szCs w:val="24"/>
        </w:rPr>
      </w:pPr>
      <w:r>
        <w:rPr>
          <w:sz w:val="24"/>
          <w:szCs w:val="24"/>
        </w:rPr>
        <w:t>Les retards occasionnés dans la fourniture des biens sur le terrain ;</w:t>
      </w:r>
    </w:p>
    <w:p w:rsidR="00615516" w:rsidRDefault="00615516" w:rsidP="006471B4">
      <w:pPr>
        <w:pStyle w:val="Paragraphedeliste"/>
        <w:numPr>
          <w:ilvl w:val="0"/>
          <w:numId w:val="6"/>
        </w:numPr>
        <w:spacing w:after="0" w:line="240" w:lineRule="auto"/>
        <w:jc w:val="both"/>
        <w:rPr>
          <w:sz w:val="24"/>
          <w:szCs w:val="24"/>
        </w:rPr>
      </w:pPr>
      <w:r>
        <w:rPr>
          <w:sz w:val="24"/>
          <w:szCs w:val="24"/>
        </w:rPr>
        <w:t>La procédure de règlement des fournisseurs sur le terrain (par chèque) constitue une contrainte pour certains d’entre eux (surtout les transporteurs et les barquiers) ne détenant pas de pièce d’identité</w:t>
      </w:r>
      <w:r w:rsidR="00272AB8">
        <w:rPr>
          <w:sz w:val="24"/>
          <w:szCs w:val="24"/>
        </w:rPr>
        <w:t>.</w:t>
      </w:r>
    </w:p>
    <w:p w:rsidR="00272AB8" w:rsidRPr="00DC202E" w:rsidRDefault="00272AB8" w:rsidP="006471B4">
      <w:pPr>
        <w:pStyle w:val="Paragraphedeliste"/>
        <w:numPr>
          <w:ilvl w:val="0"/>
          <w:numId w:val="6"/>
        </w:numPr>
        <w:spacing w:after="0" w:line="240" w:lineRule="auto"/>
        <w:jc w:val="both"/>
        <w:rPr>
          <w:sz w:val="24"/>
          <w:szCs w:val="24"/>
        </w:rPr>
      </w:pPr>
      <w:r>
        <w:rPr>
          <w:sz w:val="24"/>
          <w:szCs w:val="24"/>
        </w:rPr>
        <w:t xml:space="preserve">Le délai donné aux bénéficiaires de la catégorie I et II pour reconstruire les abris est assez court ; c’est ce qui explique le faible taux </w:t>
      </w:r>
      <w:r w:rsidR="00BD0EBF">
        <w:rPr>
          <w:sz w:val="24"/>
          <w:szCs w:val="24"/>
        </w:rPr>
        <w:t>d’utilisation</w:t>
      </w:r>
      <w:r>
        <w:rPr>
          <w:sz w:val="24"/>
          <w:szCs w:val="24"/>
        </w:rPr>
        <w:t xml:space="preserve"> des kits abris au début du processus.</w:t>
      </w:r>
    </w:p>
    <w:p w:rsidR="00DC202E" w:rsidRDefault="00DC202E" w:rsidP="00E26053">
      <w:pPr>
        <w:spacing w:after="0" w:line="240" w:lineRule="auto"/>
        <w:jc w:val="both"/>
        <w:rPr>
          <w:sz w:val="24"/>
          <w:szCs w:val="24"/>
        </w:rPr>
      </w:pPr>
    </w:p>
    <w:p w:rsidR="002E0A89" w:rsidRPr="003960D2" w:rsidRDefault="002E0A89" w:rsidP="00E26053">
      <w:pPr>
        <w:spacing w:after="0" w:line="240" w:lineRule="auto"/>
        <w:jc w:val="both"/>
        <w:rPr>
          <w:sz w:val="24"/>
          <w:szCs w:val="24"/>
        </w:rPr>
      </w:pPr>
    </w:p>
    <w:p w:rsidR="00E26053" w:rsidRPr="00851F27" w:rsidRDefault="00851F27" w:rsidP="00851F27">
      <w:pPr>
        <w:pStyle w:val="Titre2"/>
        <w:rPr>
          <w:rFonts w:ascii="Calibri" w:hAnsi="Calibri"/>
          <w:color w:val="auto"/>
          <w:sz w:val="24"/>
          <w:szCs w:val="24"/>
        </w:rPr>
      </w:pPr>
      <w:bookmarkStart w:id="56" w:name="_Toc316320996"/>
      <w:r w:rsidRPr="00851F27">
        <w:rPr>
          <w:rFonts w:ascii="Calibri" w:hAnsi="Calibri"/>
          <w:color w:val="auto"/>
          <w:sz w:val="24"/>
          <w:szCs w:val="24"/>
        </w:rPr>
        <w:t xml:space="preserve">3.2 </w:t>
      </w:r>
      <w:r w:rsidR="0066153C" w:rsidRPr="00851F27">
        <w:rPr>
          <w:rFonts w:ascii="Calibri" w:hAnsi="Calibri"/>
          <w:color w:val="auto"/>
          <w:sz w:val="24"/>
          <w:szCs w:val="24"/>
        </w:rPr>
        <w:t>Durabilité des effets</w:t>
      </w:r>
      <w:r w:rsidR="00E26053" w:rsidRPr="00851F27">
        <w:rPr>
          <w:rFonts w:ascii="Calibri" w:hAnsi="Calibri"/>
          <w:color w:val="auto"/>
          <w:sz w:val="24"/>
          <w:szCs w:val="24"/>
        </w:rPr>
        <w:t xml:space="preserve"> induits par les interventions sur les bénéficiaires</w:t>
      </w:r>
      <w:bookmarkEnd w:id="56"/>
      <w:r w:rsidR="00E26053" w:rsidRPr="00851F27">
        <w:rPr>
          <w:rFonts w:ascii="Calibri" w:hAnsi="Calibri"/>
          <w:color w:val="auto"/>
          <w:sz w:val="24"/>
          <w:szCs w:val="24"/>
        </w:rPr>
        <w:t> </w:t>
      </w:r>
    </w:p>
    <w:p w:rsidR="00FC5EB8" w:rsidRPr="00851F27" w:rsidRDefault="00851F27" w:rsidP="00851F27">
      <w:pPr>
        <w:pStyle w:val="Titre3"/>
        <w:rPr>
          <w:rFonts w:ascii="Calibri" w:hAnsi="Calibri"/>
          <w:color w:val="auto"/>
          <w:sz w:val="24"/>
          <w:szCs w:val="24"/>
        </w:rPr>
      </w:pPr>
      <w:bookmarkStart w:id="57" w:name="_Toc316320997"/>
      <w:r w:rsidRPr="00851F27">
        <w:rPr>
          <w:rFonts w:ascii="Calibri" w:hAnsi="Calibri"/>
          <w:color w:val="auto"/>
          <w:sz w:val="24"/>
          <w:szCs w:val="24"/>
        </w:rPr>
        <w:t xml:space="preserve">3.2.1 </w:t>
      </w:r>
      <w:r w:rsidR="0066153C" w:rsidRPr="00851F27">
        <w:rPr>
          <w:rFonts w:ascii="Calibri" w:hAnsi="Calibri"/>
          <w:color w:val="auto"/>
          <w:sz w:val="24"/>
          <w:szCs w:val="24"/>
        </w:rPr>
        <w:t>E</w:t>
      </w:r>
      <w:r w:rsidR="00FC5EB8" w:rsidRPr="00851F27">
        <w:rPr>
          <w:rFonts w:ascii="Calibri" w:hAnsi="Calibri"/>
          <w:color w:val="auto"/>
          <w:sz w:val="24"/>
          <w:szCs w:val="24"/>
        </w:rPr>
        <w:t>ffets des actions de mobilisation sociale et l’efficacité des supports éducatifs sur</w:t>
      </w:r>
      <w:r w:rsidR="0066153C" w:rsidRPr="00851F27">
        <w:rPr>
          <w:rFonts w:ascii="Calibri" w:hAnsi="Calibri"/>
          <w:color w:val="auto"/>
          <w:sz w:val="24"/>
          <w:szCs w:val="24"/>
        </w:rPr>
        <w:t xml:space="preserve"> le changement de comportement</w:t>
      </w:r>
      <w:bookmarkEnd w:id="57"/>
      <w:r w:rsidR="0066153C" w:rsidRPr="00851F27">
        <w:rPr>
          <w:rFonts w:ascii="Calibri" w:hAnsi="Calibri"/>
          <w:color w:val="auto"/>
          <w:sz w:val="24"/>
          <w:szCs w:val="24"/>
        </w:rPr>
        <w:t> </w:t>
      </w:r>
    </w:p>
    <w:p w:rsidR="00586946" w:rsidRDefault="0073012D" w:rsidP="00FC5EB8">
      <w:pPr>
        <w:pStyle w:val="Pieddepage"/>
        <w:tabs>
          <w:tab w:val="clear" w:pos="4536"/>
          <w:tab w:val="clear" w:pos="9072"/>
        </w:tabs>
        <w:jc w:val="both"/>
        <w:rPr>
          <w:rFonts w:asciiTheme="minorHAnsi" w:hAnsiTheme="minorHAnsi"/>
        </w:rPr>
      </w:pPr>
      <w:r w:rsidRPr="0073012D">
        <w:rPr>
          <w:rFonts w:asciiTheme="minorHAnsi" w:hAnsiTheme="minorHAnsi"/>
        </w:rPr>
        <w:t xml:space="preserve">Les mobilisateurs </w:t>
      </w:r>
      <w:r w:rsidR="002D7F15">
        <w:rPr>
          <w:rFonts w:asciiTheme="minorHAnsi" w:hAnsiTheme="minorHAnsi"/>
        </w:rPr>
        <w:t xml:space="preserve">identifiés au sein des </w:t>
      </w:r>
      <w:r w:rsidRPr="0073012D">
        <w:rPr>
          <w:rFonts w:asciiTheme="minorHAnsi" w:hAnsiTheme="minorHAnsi"/>
        </w:rPr>
        <w:t>communaut</w:t>
      </w:r>
      <w:r w:rsidR="002D7F15">
        <w:rPr>
          <w:rFonts w:asciiTheme="minorHAnsi" w:hAnsiTheme="minorHAnsi"/>
        </w:rPr>
        <w:t>és (211)</w:t>
      </w:r>
      <w:r w:rsidRPr="0073012D">
        <w:rPr>
          <w:rFonts w:asciiTheme="minorHAnsi" w:hAnsiTheme="minorHAnsi"/>
        </w:rPr>
        <w:t xml:space="preserve"> </w:t>
      </w:r>
      <w:r w:rsidR="00F812D6">
        <w:rPr>
          <w:rFonts w:asciiTheme="minorHAnsi" w:hAnsiTheme="minorHAnsi"/>
        </w:rPr>
        <w:t>ont suivi des</w:t>
      </w:r>
      <w:r w:rsidRPr="0073012D">
        <w:rPr>
          <w:rFonts w:asciiTheme="minorHAnsi" w:hAnsiTheme="minorHAnsi"/>
        </w:rPr>
        <w:t xml:space="preserve"> formation</w:t>
      </w:r>
      <w:r w:rsidR="00F812D6">
        <w:rPr>
          <w:rFonts w:asciiTheme="minorHAnsi" w:hAnsiTheme="minorHAnsi"/>
        </w:rPr>
        <w:t>s et recyclages</w:t>
      </w:r>
      <w:r w:rsidRPr="0073012D">
        <w:rPr>
          <w:rFonts w:asciiTheme="minorHAnsi" w:hAnsiTheme="minorHAnsi"/>
        </w:rPr>
        <w:t xml:space="preserve"> sur la promotion de l’hygiène </w:t>
      </w:r>
      <w:r>
        <w:rPr>
          <w:rFonts w:asciiTheme="minorHAnsi" w:hAnsiTheme="minorHAnsi"/>
        </w:rPr>
        <w:t xml:space="preserve">et </w:t>
      </w:r>
      <w:r w:rsidRPr="0073012D">
        <w:rPr>
          <w:rFonts w:asciiTheme="minorHAnsi" w:hAnsiTheme="minorHAnsi"/>
        </w:rPr>
        <w:t xml:space="preserve">organisent des séances de sensibilisation et des </w:t>
      </w:r>
      <w:r w:rsidRPr="0073012D">
        <w:rPr>
          <w:rFonts w:asciiTheme="minorHAnsi" w:hAnsiTheme="minorHAnsi"/>
        </w:rPr>
        <w:lastRenderedPageBreak/>
        <w:t xml:space="preserve">visites </w:t>
      </w:r>
      <w:r>
        <w:rPr>
          <w:rFonts w:asciiTheme="minorHAnsi" w:hAnsiTheme="minorHAnsi"/>
        </w:rPr>
        <w:t xml:space="preserve">à </w:t>
      </w:r>
      <w:r w:rsidRPr="0073012D">
        <w:rPr>
          <w:rFonts w:asciiTheme="minorHAnsi" w:hAnsiTheme="minorHAnsi"/>
        </w:rPr>
        <w:t>domicil</w:t>
      </w:r>
      <w:r>
        <w:rPr>
          <w:rFonts w:asciiTheme="minorHAnsi" w:hAnsiTheme="minorHAnsi"/>
        </w:rPr>
        <w:t>e</w:t>
      </w:r>
      <w:r w:rsidRPr="0073012D">
        <w:rPr>
          <w:rFonts w:asciiTheme="minorHAnsi" w:hAnsiTheme="minorHAnsi"/>
        </w:rPr>
        <w:t xml:space="preserve"> au niveau de leur</w:t>
      </w:r>
      <w:r>
        <w:rPr>
          <w:rFonts w:asciiTheme="minorHAnsi" w:hAnsiTheme="minorHAnsi"/>
        </w:rPr>
        <w:t>s</w:t>
      </w:r>
      <w:r w:rsidRPr="0073012D">
        <w:rPr>
          <w:rFonts w:asciiTheme="minorHAnsi" w:hAnsiTheme="minorHAnsi"/>
        </w:rPr>
        <w:t xml:space="preserve"> communauté</w:t>
      </w:r>
      <w:r>
        <w:rPr>
          <w:rFonts w:asciiTheme="minorHAnsi" w:hAnsiTheme="minorHAnsi"/>
        </w:rPr>
        <w:t>s respectives</w:t>
      </w:r>
      <w:r w:rsidRPr="0073012D">
        <w:rPr>
          <w:rFonts w:asciiTheme="minorHAnsi" w:hAnsiTheme="minorHAnsi"/>
        </w:rPr>
        <w:t xml:space="preserve">. </w:t>
      </w:r>
      <w:r w:rsidR="002608BD">
        <w:rPr>
          <w:rFonts w:asciiTheme="minorHAnsi" w:hAnsiTheme="minorHAnsi"/>
        </w:rPr>
        <w:t>Le</w:t>
      </w:r>
      <w:r w:rsidR="00F812D6">
        <w:rPr>
          <w:rFonts w:asciiTheme="minorHAnsi" w:hAnsiTheme="minorHAnsi"/>
        </w:rPr>
        <w:t>ur</w:t>
      </w:r>
      <w:r w:rsidR="002608BD">
        <w:rPr>
          <w:rFonts w:asciiTheme="minorHAnsi" w:hAnsiTheme="minorHAnsi"/>
        </w:rPr>
        <w:t xml:space="preserve">s actions </w:t>
      </w:r>
      <w:r w:rsidR="009A2932">
        <w:rPr>
          <w:rFonts w:asciiTheme="minorHAnsi" w:hAnsiTheme="minorHAnsi"/>
        </w:rPr>
        <w:t>ont induit des changements de comportement du côté des communautés bénéficiaires</w:t>
      </w:r>
      <w:r>
        <w:rPr>
          <w:rFonts w:asciiTheme="minorHAnsi" w:hAnsiTheme="minorHAnsi"/>
        </w:rPr>
        <w:t xml:space="preserve"> surtout dans le domaine de l’hygiène. Ainsi, des gestes comme la purification de l’eau, le lavage des mains avant de manger et après retour des toilettes sont devenus des réflexes dans certains ménages.</w:t>
      </w:r>
      <w:r w:rsidR="002D7F15">
        <w:rPr>
          <w:rFonts w:asciiTheme="minorHAnsi" w:hAnsiTheme="minorHAnsi"/>
        </w:rPr>
        <w:t xml:space="preserve"> Toutefois, il convient de faire remarquer que le délai après action est insuffisant pour mesurer un réel changement de comportement car le phénomène  de changement de comportement est un processus dans la durée.</w:t>
      </w:r>
    </w:p>
    <w:p w:rsidR="003836EE" w:rsidRDefault="00586946" w:rsidP="00FC5EB8">
      <w:pPr>
        <w:pStyle w:val="Pieddepage"/>
        <w:tabs>
          <w:tab w:val="clear" w:pos="4536"/>
          <w:tab w:val="clear" w:pos="9072"/>
        </w:tabs>
        <w:jc w:val="both"/>
        <w:rPr>
          <w:rFonts w:asciiTheme="minorHAnsi" w:hAnsiTheme="minorHAnsi"/>
        </w:rPr>
      </w:pPr>
      <w:r>
        <w:rPr>
          <w:rFonts w:asciiTheme="minorHAnsi" w:hAnsiTheme="minorHAnsi"/>
        </w:rPr>
        <w:t xml:space="preserve">D’une manière générale, la plupart des acteurs interviewés ont affirmé reconnaître un changement de comportement au sein des communautés </w:t>
      </w:r>
      <w:r w:rsidR="003836EE">
        <w:rPr>
          <w:rFonts w:asciiTheme="minorHAnsi" w:hAnsiTheme="minorHAnsi"/>
        </w:rPr>
        <w:t xml:space="preserve">suite aux actions de mobilisation communautaires </w:t>
      </w:r>
      <w:r>
        <w:rPr>
          <w:rFonts w:asciiTheme="minorHAnsi" w:hAnsiTheme="minorHAnsi"/>
        </w:rPr>
        <w:t xml:space="preserve">même si ces changements ne doivent pas être imputables aux seules actions de </w:t>
      </w:r>
      <w:r w:rsidR="003D2B39">
        <w:rPr>
          <w:rFonts w:asciiTheme="minorHAnsi" w:hAnsiTheme="minorHAnsi"/>
        </w:rPr>
        <w:t>CARE</w:t>
      </w:r>
      <w:r>
        <w:rPr>
          <w:rFonts w:asciiTheme="minorHAnsi" w:hAnsiTheme="minorHAnsi"/>
        </w:rPr>
        <w:t xml:space="preserve">. </w:t>
      </w:r>
      <w:r w:rsidR="003836EE">
        <w:rPr>
          <w:rFonts w:asciiTheme="minorHAnsi" w:hAnsiTheme="minorHAnsi"/>
        </w:rPr>
        <w:t xml:space="preserve">En effet, 16% des acteurs enquêtés apprécient un degré élevé des effets des actions de mobilisation sociale sur le changement de comportement, 72% jugent les effets plutôt bien, 10% les jugent assez bien tandis que 1% les jugent faibles (figure 1). </w:t>
      </w:r>
      <w:r w:rsidR="001451B9">
        <w:rPr>
          <w:rFonts w:asciiTheme="minorHAnsi" w:hAnsiTheme="minorHAnsi"/>
        </w:rPr>
        <w:t xml:space="preserve">Confirmation </w:t>
      </w:r>
      <w:r w:rsidR="00EA2841">
        <w:rPr>
          <w:rFonts w:asciiTheme="minorHAnsi" w:hAnsiTheme="minorHAnsi"/>
        </w:rPr>
        <w:t>a été</w:t>
      </w:r>
      <w:r w:rsidR="001451B9">
        <w:rPr>
          <w:rFonts w:asciiTheme="minorHAnsi" w:hAnsiTheme="minorHAnsi"/>
        </w:rPr>
        <w:t xml:space="preserve"> donnée à ce degré élevé des effets des actions de mobilisation par les médecins des centre communaux de santé qui certifient une nette diminution des maladies hydriques dans les communes d’intervention de </w:t>
      </w:r>
      <w:r w:rsidR="003D2B39">
        <w:rPr>
          <w:rFonts w:asciiTheme="minorHAnsi" w:hAnsiTheme="minorHAnsi"/>
        </w:rPr>
        <w:t>CARE</w:t>
      </w:r>
      <w:r w:rsidR="001451B9">
        <w:rPr>
          <w:rFonts w:asciiTheme="minorHAnsi" w:hAnsiTheme="minorHAnsi"/>
        </w:rPr>
        <w:t>.</w:t>
      </w:r>
      <w:r w:rsidR="003836EE">
        <w:rPr>
          <w:rFonts w:asciiTheme="minorHAnsi" w:hAnsiTheme="minorHAnsi"/>
        </w:rPr>
        <w:t xml:space="preserve"> </w:t>
      </w:r>
    </w:p>
    <w:p w:rsidR="00FC5EB8" w:rsidRDefault="00FC5EB8" w:rsidP="00FC5EB8">
      <w:pPr>
        <w:pStyle w:val="Pieddepage"/>
        <w:tabs>
          <w:tab w:val="clear" w:pos="4536"/>
          <w:tab w:val="clear" w:pos="9072"/>
        </w:tabs>
        <w:jc w:val="both"/>
        <w:rPr>
          <w:rFonts w:asciiTheme="minorHAnsi" w:hAnsiTheme="minorHAnsi"/>
        </w:rPr>
      </w:pPr>
    </w:p>
    <w:p w:rsidR="00FC5EB8" w:rsidRDefault="008B7FF1" w:rsidP="009A2932">
      <w:pPr>
        <w:pStyle w:val="Pieddepage"/>
        <w:tabs>
          <w:tab w:val="clear" w:pos="4536"/>
          <w:tab w:val="clear" w:pos="9072"/>
        </w:tabs>
        <w:jc w:val="center"/>
        <w:rPr>
          <w:rFonts w:asciiTheme="minorHAnsi" w:hAnsiTheme="minorHAnsi"/>
        </w:rPr>
      </w:pPr>
      <w:r w:rsidRPr="008B7FF1">
        <w:rPr>
          <w:rFonts w:asciiTheme="minorHAnsi" w:hAnsiTheme="minorHAnsi"/>
          <w:noProof/>
        </w:rPr>
        <w:drawing>
          <wp:inline distT="0" distB="0" distL="0" distR="0">
            <wp:extent cx="4267200" cy="2352675"/>
            <wp:effectExtent l="19050" t="0" r="1905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2841" w:rsidRDefault="00EA2841" w:rsidP="00FC5EB8">
      <w:pPr>
        <w:pStyle w:val="Pieddepage"/>
        <w:tabs>
          <w:tab w:val="clear" w:pos="4536"/>
          <w:tab w:val="clear" w:pos="9072"/>
        </w:tabs>
        <w:jc w:val="both"/>
        <w:rPr>
          <w:rFonts w:asciiTheme="minorHAnsi" w:hAnsiTheme="minorHAnsi"/>
        </w:rPr>
      </w:pPr>
    </w:p>
    <w:p w:rsidR="008B7FF1" w:rsidRDefault="001451B9" w:rsidP="00FC5EB8">
      <w:pPr>
        <w:pStyle w:val="Pieddepage"/>
        <w:tabs>
          <w:tab w:val="clear" w:pos="4536"/>
          <w:tab w:val="clear" w:pos="9072"/>
        </w:tabs>
        <w:jc w:val="both"/>
        <w:rPr>
          <w:rFonts w:asciiTheme="minorHAnsi" w:hAnsiTheme="minorHAnsi"/>
        </w:rPr>
      </w:pPr>
      <w:r>
        <w:rPr>
          <w:rFonts w:asciiTheme="minorHAnsi" w:hAnsiTheme="minorHAnsi"/>
        </w:rPr>
        <w:t>En ce qui concerne l</w:t>
      </w:r>
      <w:r w:rsidR="002608BD">
        <w:rPr>
          <w:rFonts w:asciiTheme="minorHAnsi" w:hAnsiTheme="minorHAnsi"/>
        </w:rPr>
        <w:t>es supports éducatifs</w:t>
      </w:r>
      <w:r w:rsidR="007F5326">
        <w:rPr>
          <w:rFonts w:asciiTheme="minorHAnsi" w:hAnsiTheme="minorHAnsi"/>
        </w:rPr>
        <w:t xml:space="preserve"> (</w:t>
      </w:r>
      <w:r w:rsidR="00BE366B">
        <w:rPr>
          <w:rFonts w:asciiTheme="minorHAnsi" w:hAnsiTheme="minorHAnsi"/>
        </w:rPr>
        <w:t>boîtes à images</w:t>
      </w:r>
      <w:r w:rsidR="007F5326">
        <w:rPr>
          <w:rFonts w:asciiTheme="minorHAnsi" w:hAnsiTheme="minorHAnsi"/>
        </w:rPr>
        <w:t>)</w:t>
      </w:r>
      <w:r>
        <w:rPr>
          <w:rFonts w:asciiTheme="minorHAnsi" w:hAnsiTheme="minorHAnsi"/>
        </w:rPr>
        <w:t xml:space="preserve">, leurs effets sur le changement de comportement sont jugés bons (80%) et très bien (20%) (figure 2). </w:t>
      </w:r>
      <w:r w:rsidR="00BE366B">
        <w:rPr>
          <w:rFonts w:asciiTheme="minorHAnsi" w:hAnsiTheme="minorHAnsi"/>
        </w:rPr>
        <w:t>Lesdits supports ainsi que les démonstrations ont permis une bonne compréhension des thèmes d’animation par les apprenants (</w:t>
      </w:r>
      <w:r w:rsidR="00EB4778">
        <w:rPr>
          <w:rFonts w:asciiTheme="minorHAnsi" w:hAnsiTheme="minorHAnsi"/>
        </w:rPr>
        <w:t xml:space="preserve">communautés, </w:t>
      </w:r>
      <w:r w:rsidR="00BE366B">
        <w:rPr>
          <w:rFonts w:asciiTheme="minorHAnsi" w:hAnsiTheme="minorHAnsi"/>
        </w:rPr>
        <w:t xml:space="preserve">enseignants, élèves, parents d’élèves, enfants déscolarisés). La distribution de kits scolaires a permis le maintien d’un nombre importants d’élèves à l’école (ces derniers étaient renvoyés par défaut de fournitures scolaires) que les séances de sensibilisation ont pu atteindre. Les diverses distributions de vivres et non vivres constituent un moyen de pression sur les bénéficiaires en vue de l’adoption des comportements vulgarisés à travers des séances de sensibilisation sur l’eau, l’hygiène et l’assainissement. Les actions de </w:t>
      </w:r>
      <w:r w:rsidR="003D2B39">
        <w:rPr>
          <w:rFonts w:asciiTheme="minorHAnsi" w:hAnsiTheme="minorHAnsi"/>
        </w:rPr>
        <w:t>CARE</w:t>
      </w:r>
      <w:r w:rsidR="00BE366B">
        <w:rPr>
          <w:rFonts w:asciiTheme="minorHAnsi" w:hAnsiTheme="minorHAnsi"/>
        </w:rPr>
        <w:t xml:space="preserve"> étant un paquet constitué de plusieurs volets, les communautés craignent de ne pas être pris en compte par les diverses distributions (vivres et non vivres) en cas de non adoption des comportements vulgarisés. C’est ce qui justifierait l’adoption massive des comportements sains d’hygiène</w:t>
      </w:r>
      <w:r w:rsidR="004F0406">
        <w:rPr>
          <w:rFonts w:asciiTheme="minorHAnsi" w:hAnsiTheme="minorHAnsi"/>
        </w:rPr>
        <w:t xml:space="preserve"> et assainissement</w:t>
      </w:r>
      <w:r w:rsidR="00BE366B">
        <w:rPr>
          <w:rFonts w:asciiTheme="minorHAnsi" w:hAnsiTheme="minorHAnsi"/>
        </w:rPr>
        <w:t xml:space="preserve">. Il est donc à craindre  plus tard, en situation de non distribution de vivres et non vivres </w:t>
      </w:r>
      <w:r w:rsidR="004F0406">
        <w:rPr>
          <w:rFonts w:asciiTheme="minorHAnsi" w:hAnsiTheme="minorHAnsi"/>
        </w:rPr>
        <w:t>une diminution du</w:t>
      </w:r>
      <w:r w:rsidR="00BE366B">
        <w:rPr>
          <w:rFonts w:asciiTheme="minorHAnsi" w:hAnsiTheme="minorHAnsi"/>
        </w:rPr>
        <w:t xml:space="preserve"> taux d’adoption des comportements sains</w:t>
      </w:r>
      <w:r w:rsidR="004F0406">
        <w:rPr>
          <w:rFonts w:asciiTheme="minorHAnsi" w:hAnsiTheme="minorHAnsi"/>
        </w:rPr>
        <w:t xml:space="preserve"> d’hygiène et assainissement.</w:t>
      </w:r>
      <w:r w:rsidR="00BE366B">
        <w:rPr>
          <w:rFonts w:asciiTheme="minorHAnsi" w:hAnsiTheme="minorHAnsi"/>
        </w:rPr>
        <w:t xml:space="preserve"> </w:t>
      </w:r>
    </w:p>
    <w:p w:rsidR="008B7FF1" w:rsidRDefault="008B7FF1" w:rsidP="00FC5EB8">
      <w:pPr>
        <w:pStyle w:val="Pieddepage"/>
        <w:tabs>
          <w:tab w:val="clear" w:pos="4536"/>
          <w:tab w:val="clear" w:pos="9072"/>
        </w:tabs>
        <w:jc w:val="both"/>
        <w:rPr>
          <w:rFonts w:asciiTheme="minorHAnsi" w:hAnsiTheme="minorHAnsi"/>
        </w:rPr>
      </w:pPr>
    </w:p>
    <w:p w:rsidR="008B7FF1" w:rsidRDefault="008B7FF1" w:rsidP="00FC5EB8">
      <w:pPr>
        <w:pStyle w:val="Pieddepage"/>
        <w:tabs>
          <w:tab w:val="clear" w:pos="4536"/>
          <w:tab w:val="clear" w:pos="9072"/>
        </w:tabs>
        <w:jc w:val="both"/>
        <w:rPr>
          <w:rFonts w:asciiTheme="minorHAnsi" w:hAnsiTheme="minorHAnsi"/>
        </w:rPr>
      </w:pPr>
    </w:p>
    <w:p w:rsidR="008B7FF1" w:rsidRDefault="008B7FF1" w:rsidP="00FC5EB8">
      <w:pPr>
        <w:pStyle w:val="Pieddepage"/>
        <w:tabs>
          <w:tab w:val="clear" w:pos="4536"/>
          <w:tab w:val="clear" w:pos="9072"/>
        </w:tabs>
        <w:jc w:val="both"/>
        <w:rPr>
          <w:rFonts w:asciiTheme="minorHAnsi" w:hAnsiTheme="minorHAnsi"/>
        </w:rPr>
      </w:pPr>
    </w:p>
    <w:p w:rsidR="008B7FF1" w:rsidRDefault="008B7FF1" w:rsidP="006500FB">
      <w:pPr>
        <w:pStyle w:val="Pieddepage"/>
        <w:tabs>
          <w:tab w:val="clear" w:pos="4536"/>
          <w:tab w:val="clear" w:pos="9072"/>
        </w:tabs>
        <w:jc w:val="center"/>
        <w:rPr>
          <w:rFonts w:asciiTheme="minorHAnsi" w:hAnsiTheme="minorHAnsi"/>
        </w:rPr>
      </w:pPr>
      <w:r w:rsidRPr="008B7FF1">
        <w:rPr>
          <w:rFonts w:asciiTheme="minorHAnsi" w:hAnsiTheme="minorHAnsi"/>
          <w:noProof/>
        </w:rPr>
        <w:drawing>
          <wp:inline distT="0" distB="0" distL="0" distR="0">
            <wp:extent cx="4086225" cy="2181225"/>
            <wp:effectExtent l="19050" t="0" r="9525"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5EB8" w:rsidRPr="005139DB" w:rsidRDefault="005139DB" w:rsidP="005139DB">
      <w:pPr>
        <w:pStyle w:val="Titre3"/>
        <w:rPr>
          <w:rFonts w:asciiTheme="minorHAnsi" w:hAnsiTheme="minorHAnsi"/>
          <w:color w:val="auto"/>
          <w:sz w:val="24"/>
          <w:szCs w:val="24"/>
        </w:rPr>
      </w:pPr>
      <w:bookmarkStart w:id="58" w:name="_Toc316320998"/>
      <w:r w:rsidRPr="005139DB">
        <w:rPr>
          <w:rFonts w:asciiTheme="minorHAnsi" w:hAnsiTheme="minorHAnsi"/>
          <w:color w:val="auto"/>
          <w:sz w:val="24"/>
          <w:szCs w:val="24"/>
        </w:rPr>
        <w:t xml:space="preserve">3.2.2 </w:t>
      </w:r>
      <w:r w:rsidR="0066153C" w:rsidRPr="005139DB">
        <w:rPr>
          <w:rFonts w:asciiTheme="minorHAnsi" w:hAnsiTheme="minorHAnsi"/>
          <w:color w:val="auto"/>
          <w:sz w:val="24"/>
          <w:szCs w:val="24"/>
        </w:rPr>
        <w:t>E</w:t>
      </w:r>
      <w:r w:rsidR="00FC5EB8" w:rsidRPr="005139DB">
        <w:rPr>
          <w:rFonts w:asciiTheme="minorHAnsi" w:hAnsiTheme="minorHAnsi"/>
          <w:color w:val="auto"/>
          <w:sz w:val="24"/>
          <w:szCs w:val="24"/>
        </w:rPr>
        <w:t>ffets des actions de renforcement des capacités des acteurs à divers niveaux (bénéficiaires, agents de CARE, agents des ONG partenaire</w:t>
      </w:r>
      <w:r w:rsidR="0066153C" w:rsidRPr="005139DB">
        <w:rPr>
          <w:rFonts w:asciiTheme="minorHAnsi" w:hAnsiTheme="minorHAnsi"/>
          <w:color w:val="auto"/>
          <w:sz w:val="24"/>
          <w:szCs w:val="24"/>
        </w:rPr>
        <w:t>s et des communes partenaires)</w:t>
      </w:r>
      <w:bookmarkEnd w:id="58"/>
    </w:p>
    <w:p w:rsidR="00FC5EB8" w:rsidRPr="003960D2" w:rsidRDefault="00FC5EB8" w:rsidP="00FC5EB8">
      <w:pPr>
        <w:pStyle w:val="Pieddepage"/>
        <w:tabs>
          <w:tab w:val="clear" w:pos="4536"/>
          <w:tab w:val="clear" w:pos="9072"/>
        </w:tabs>
        <w:jc w:val="both"/>
        <w:rPr>
          <w:rFonts w:asciiTheme="minorHAnsi" w:hAnsiTheme="minorHAnsi"/>
        </w:rPr>
      </w:pPr>
    </w:p>
    <w:p w:rsidR="00FC5EB8" w:rsidRPr="003960D2" w:rsidRDefault="002608BD" w:rsidP="006500FB">
      <w:pPr>
        <w:pStyle w:val="Pieddepage"/>
        <w:tabs>
          <w:tab w:val="clear" w:pos="4536"/>
          <w:tab w:val="clear" w:pos="9072"/>
        </w:tabs>
        <w:jc w:val="center"/>
        <w:rPr>
          <w:rFonts w:asciiTheme="minorHAnsi" w:hAnsiTheme="minorHAnsi"/>
        </w:rPr>
      </w:pPr>
      <w:r w:rsidRPr="002608BD">
        <w:rPr>
          <w:rFonts w:asciiTheme="minorHAnsi" w:hAnsiTheme="minorHAnsi"/>
          <w:noProof/>
        </w:rPr>
        <w:drawing>
          <wp:inline distT="0" distB="0" distL="0" distR="0">
            <wp:extent cx="4086225" cy="2438400"/>
            <wp:effectExtent l="19050" t="0" r="9525"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5EB8" w:rsidRDefault="00FC5EB8" w:rsidP="00FC5EB8">
      <w:pPr>
        <w:pStyle w:val="Pieddepage"/>
        <w:tabs>
          <w:tab w:val="clear" w:pos="4536"/>
          <w:tab w:val="clear" w:pos="9072"/>
        </w:tabs>
        <w:jc w:val="both"/>
        <w:rPr>
          <w:rFonts w:asciiTheme="minorHAnsi" w:hAnsiTheme="minorHAnsi"/>
        </w:rPr>
      </w:pPr>
    </w:p>
    <w:p w:rsidR="00F80C28" w:rsidRDefault="00E77418" w:rsidP="00E77418">
      <w:pPr>
        <w:spacing w:before="60" w:after="60"/>
        <w:jc w:val="both"/>
        <w:rPr>
          <w:rFonts w:cs="Arial"/>
          <w:sz w:val="24"/>
          <w:szCs w:val="24"/>
        </w:rPr>
      </w:pPr>
      <w:r w:rsidRPr="00E77418">
        <w:rPr>
          <w:rFonts w:cs="Arial"/>
          <w:sz w:val="24"/>
          <w:szCs w:val="24"/>
        </w:rPr>
        <w:t>D</w:t>
      </w:r>
      <w:r w:rsidR="004F0406" w:rsidRPr="00E77418">
        <w:rPr>
          <w:rFonts w:cs="Arial"/>
          <w:sz w:val="24"/>
          <w:szCs w:val="24"/>
        </w:rPr>
        <w:t xml:space="preserve">’une manière générale, les acteurs ont apprécié les formations reçues et ont reconnu leurs effets sur </w:t>
      </w:r>
      <w:r w:rsidRPr="00E77418">
        <w:rPr>
          <w:rFonts w:cs="Arial"/>
          <w:sz w:val="24"/>
          <w:szCs w:val="24"/>
        </w:rPr>
        <w:t>les habitudes anciennes. 29% des enquêtés ont jugé les effets des formations très bons, 59% bons et 12% assez biens. Les niveaux d’appréciation ainsi que les argumentaires varient d’une catégorie d’acteur à une autre.</w:t>
      </w:r>
    </w:p>
    <w:p w:rsidR="00E77418" w:rsidRPr="00E77418" w:rsidRDefault="00E77418" w:rsidP="00E77418">
      <w:pPr>
        <w:spacing w:before="60" w:after="60"/>
        <w:jc w:val="both"/>
        <w:rPr>
          <w:rFonts w:cs="Arial"/>
          <w:sz w:val="24"/>
          <w:szCs w:val="24"/>
        </w:rPr>
      </w:pPr>
    </w:p>
    <w:p w:rsidR="00F80C28" w:rsidRPr="00BD0EBF" w:rsidRDefault="004F0406" w:rsidP="006471B4">
      <w:pPr>
        <w:pStyle w:val="Titre2"/>
        <w:numPr>
          <w:ilvl w:val="1"/>
          <w:numId w:val="4"/>
        </w:numPr>
        <w:jc w:val="both"/>
        <w:rPr>
          <w:rFonts w:asciiTheme="minorHAnsi" w:hAnsiTheme="minorHAnsi"/>
          <w:color w:val="auto"/>
          <w:sz w:val="24"/>
          <w:szCs w:val="24"/>
        </w:rPr>
      </w:pPr>
      <w:bookmarkStart w:id="59" w:name="_Toc315617806"/>
      <w:bookmarkStart w:id="60" w:name="_Toc315989729"/>
      <w:bookmarkStart w:id="61" w:name="_Toc316320999"/>
      <w:r w:rsidRPr="00BD0EBF">
        <w:rPr>
          <w:rFonts w:asciiTheme="minorHAnsi" w:hAnsiTheme="minorHAnsi"/>
          <w:color w:val="auto"/>
          <w:sz w:val="24"/>
          <w:szCs w:val="24"/>
        </w:rPr>
        <w:t>S</w:t>
      </w:r>
      <w:r w:rsidR="00F80C28" w:rsidRPr="00BD0EBF">
        <w:rPr>
          <w:rFonts w:asciiTheme="minorHAnsi" w:hAnsiTheme="minorHAnsi"/>
          <w:color w:val="auto"/>
          <w:sz w:val="24"/>
          <w:szCs w:val="24"/>
        </w:rPr>
        <w:t xml:space="preserve">uperviseurs </w:t>
      </w:r>
      <w:r w:rsidR="00EA2841" w:rsidRPr="00BD0EBF">
        <w:rPr>
          <w:rFonts w:asciiTheme="minorHAnsi" w:hAnsiTheme="minorHAnsi"/>
          <w:color w:val="auto"/>
          <w:sz w:val="24"/>
          <w:szCs w:val="24"/>
        </w:rPr>
        <w:t>distribution et suivi évaluation</w:t>
      </w:r>
      <w:bookmarkEnd w:id="59"/>
      <w:bookmarkEnd w:id="60"/>
      <w:bookmarkEnd w:id="61"/>
    </w:p>
    <w:p w:rsidR="00F80C28" w:rsidRDefault="00E77418" w:rsidP="004F0406">
      <w:pPr>
        <w:jc w:val="both"/>
        <w:rPr>
          <w:sz w:val="24"/>
          <w:szCs w:val="24"/>
        </w:rPr>
      </w:pPr>
      <w:r w:rsidRPr="00E77418">
        <w:rPr>
          <w:sz w:val="24"/>
          <w:szCs w:val="24"/>
        </w:rPr>
        <w:t>Les formations ont permis d’acquérir les compétences nécessaires pour accomplir le travail relatif à l’urgence qui est un domaine nouveau. Ces formations ont fait des superviseurs des travailleurs différents que les communautés distinguent aisément par rapport aux agents des autres structures intervenant dans la même région dans le cadre de la réponse aux inondations.</w:t>
      </w:r>
    </w:p>
    <w:p w:rsidR="00BD0EBF" w:rsidRPr="00E77418" w:rsidRDefault="00BD0EBF" w:rsidP="004F0406">
      <w:pPr>
        <w:jc w:val="both"/>
        <w:rPr>
          <w:sz w:val="24"/>
          <w:szCs w:val="24"/>
        </w:rPr>
      </w:pPr>
    </w:p>
    <w:p w:rsidR="00F80C28" w:rsidRPr="00BD0EBF" w:rsidRDefault="004F0406" w:rsidP="006471B4">
      <w:pPr>
        <w:pStyle w:val="Titre2"/>
        <w:numPr>
          <w:ilvl w:val="1"/>
          <w:numId w:val="4"/>
        </w:numPr>
        <w:jc w:val="both"/>
        <w:rPr>
          <w:rFonts w:asciiTheme="minorHAnsi" w:hAnsiTheme="minorHAnsi"/>
          <w:color w:val="auto"/>
          <w:sz w:val="24"/>
          <w:szCs w:val="24"/>
        </w:rPr>
      </w:pPr>
      <w:bookmarkStart w:id="62" w:name="_Toc315617807"/>
      <w:bookmarkStart w:id="63" w:name="_Toc315989730"/>
      <w:bookmarkStart w:id="64" w:name="_Toc316321000"/>
      <w:r w:rsidRPr="00BD0EBF">
        <w:rPr>
          <w:rFonts w:asciiTheme="minorHAnsi" w:hAnsiTheme="minorHAnsi"/>
          <w:color w:val="auto"/>
          <w:sz w:val="24"/>
          <w:szCs w:val="24"/>
        </w:rPr>
        <w:lastRenderedPageBreak/>
        <w:t>E</w:t>
      </w:r>
      <w:r w:rsidR="00F80C28" w:rsidRPr="00BD0EBF">
        <w:rPr>
          <w:rFonts w:asciiTheme="minorHAnsi" w:hAnsiTheme="minorHAnsi"/>
          <w:color w:val="auto"/>
          <w:sz w:val="24"/>
          <w:szCs w:val="24"/>
        </w:rPr>
        <w:t>nseignants</w:t>
      </w:r>
      <w:r w:rsidR="00EA2841" w:rsidRPr="00BD0EBF">
        <w:rPr>
          <w:rFonts w:asciiTheme="minorHAnsi" w:hAnsiTheme="minorHAnsi"/>
          <w:color w:val="auto"/>
          <w:sz w:val="24"/>
          <w:szCs w:val="24"/>
        </w:rPr>
        <w:t xml:space="preserve"> (Directeurs d’écoles)</w:t>
      </w:r>
      <w:bookmarkEnd w:id="62"/>
      <w:bookmarkEnd w:id="63"/>
      <w:bookmarkEnd w:id="64"/>
    </w:p>
    <w:p w:rsidR="00D95F16" w:rsidRDefault="006A792B">
      <w:pPr>
        <w:jc w:val="both"/>
        <w:rPr>
          <w:sz w:val="24"/>
          <w:szCs w:val="24"/>
          <w:lang w:eastAsia="fr-FR"/>
        </w:rPr>
      </w:pPr>
      <w:r w:rsidRPr="00050B58">
        <w:rPr>
          <w:sz w:val="24"/>
          <w:szCs w:val="24"/>
          <w:lang w:eastAsia="fr-FR"/>
        </w:rPr>
        <w:t>Les formations ont permis surtout dans le domaine de l’hygiène et assainissement de prendre conscience sur les bons comportements.</w:t>
      </w:r>
    </w:p>
    <w:p w:rsidR="00D95F16" w:rsidRDefault="00D95F16">
      <w:pPr>
        <w:jc w:val="both"/>
        <w:rPr>
          <w:sz w:val="24"/>
          <w:szCs w:val="24"/>
          <w:lang w:eastAsia="fr-FR"/>
        </w:rPr>
      </w:pPr>
    </w:p>
    <w:p w:rsidR="002608BD" w:rsidRPr="00BD0EBF" w:rsidRDefault="004F0406" w:rsidP="006471B4">
      <w:pPr>
        <w:pStyle w:val="Titre2"/>
        <w:numPr>
          <w:ilvl w:val="1"/>
          <w:numId w:val="4"/>
        </w:numPr>
        <w:jc w:val="both"/>
        <w:rPr>
          <w:rFonts w:asciiTheme="minorHAnsi" w:hAnsiTheme="minorHAnsi"/>
          <w:color w:val="auto"/>
          <w:sz w:val="24"/>
          <w:szCs w:val="24"/>
        </w:rPr>
      </w:pPr>
      <w:bookmarkStart w:id="65" w:name="_Toc315617808"/>
      <w:bookmarkStart w:id="66" w:name="_Toc315989731"/>
      <w:bookmarkStart w:id="67" w:name="_Toc316321001"/>
      <w:r w:rsidRPr="00BD0EBF">
        <w:rPr>
          <w:rFonts w:asciiTheme="minorHAnsi" w:hAnsiTheme="minorHAnsi"/>
          <w:color w:val="auto"/>
          <w:sz w:val="24"/>
          <w:szCs w:val="24"/>
        </w:rPr>
        <w:t>B</w:t>
      </w:r>
      <w:r w:rsidR="00EA2841" w:rsidRPr="00BD0EBF">
        <w:rPr>
          <w:rFonts w:asciiTheme="minorHAnsi" w:hAnsiTheme="minorHAnsi"/>
          <w:color w:val="auto"/>
          <w:sz w:val="24"/>
          <w:szCs w:val="24"/>
        </w:rPr>
        <w:t>énéficiaires directs</w:t>
      </w:r>
      <w:bookmarkEnd w:id="65"/>
      <w:bookmarkEnd w:id="66"/>
      <w:bookmarkEnd w:id="67"/>
    </w:p>
    <w:p w:rsidR="002608BD" w:rsidRDefault="00E77418" w:rsidP="00FC5EB8">
      <w:pPr>
        <w:pStyle w:val="Pieddepage"/>
        <w:tabs>
          <w:tab w:val="clear" w:pos="4536"/>
          <w:tab w:val="clear" w:pos="9072"/>
        </w:tabs>
        <w:jc w:val="both"/>
        <w:rPr>
          <w:rFonts w:asciiTheme="minorHAnsi" w:hAnsiTheme="minorHAnsi"/>
        </w:rPr>
      </w:pPr>
      <w:r>
        <w:rPr>
          <w:rFonts w:asciiTheme="minorHAnsi" w:hAnsiTheme="minorHAnsi"/>
        </w:rPr>
        <w:t xml:space="preserve">Les bénéficiaires </w:t>
      </w:r>
      <w:r w:rsidR="006A792B">
        <w:rPr>
          <w:rFonts w:asciiTheme="minorHAnsi" w:hAnsiTheme="minorHAnsi"/>
        </w:rPr>
        <w:t xml:space="preserve">(enfants scolarisés ou non, parents) </w:t>
      </w:r>
      <w:r>
        <w:rPr>
          <w:rFonts w:asciiTheme="minorHAnsi" w:hAnsiTheme="minorHAnsi"/>
        </w:rPr>
        <w:t>ont beaucoup gagné à travers les formations reçues surtout dans le domaine de l’</w:t>
      </w:r>
      <w:r w:rsidR="006A792B">
        <w:rPr>
          <w:rFonts w:asciiTheme="minorHAnsi" w:hAnsiTheme="minorHAnsi"/>
        </w:rPr>
        <w:t xml:space="preserve">hygiène et </w:t>
      </w:r>
      <w:r>
        <w:rPr>
          <w:rFonts w:asciiTheme="minorHAnsi" w:hAnsiTheme="minorHAnsi"/>
        </w:rPr>
        <w:t>assainissement</w:t>
      </w:r>
      <w:r w:rsidR="006A792B">
        <w:rPr>
          <w:rFonts w:asciiTheme="minorHAnsi" w:hAnsiTheme="minorHAnsi"/>
        </w:rPr>
        <w:t>, la stratégie AVEC, la préparation psychologique aux prochaines inondations.</w:t>
      </w:r>
    </w:p>
    <w:p w:rsidR="00BD0EBF" w:rsidRPr="004F0406" w:rsidRDefault="00BD0EBF" w:rsidP="00FC5EB8">
      <w:pPr>
        <w:pStyle w:val="Pieddepage"/>
        <w:tabs>
          <w:tab w:val="clear" w:pos="4536"/>
          <w:tab w:val="clear" w:pos="9072"/>
        </w:tabs>
        <w:jc w:val="both"/>
        <w:rPr>
          <w:rFonts w:asciiTheme="minorHAnsi" w:hAnsiTheme="minorHAnsi"/>
        </w:rPr>
      </w:pPr>
    </w:p>
    <w:p w:rsidR="002608BD" w:rsidRPr="00BD0EBF" w:rsidRDefault="00EA2841" w:rsidP="006471B4">
      <w:pPr>
        <w:pStyle w:val="Titre2"/>
        <w:numPr>
          <w:ilvl w:val="1"/>
          <w:numId w:val="4"/>
        </w:numPr>
        <w:jc w:val="both"/>
        <w:rPr>
          <w:rFonts w:asciiTheme="minorHAnsi" w:hAnsiTheme="minorHAnsi"/>
          <w:color w:val="auto"/>
          <w:sz w:val="24"/>
          <w:szCs w:val="24"/>
        </w:rPr>
      </w:pPr>
      <w:bookmarkStart w:id="68" w:name="_Toc315617809"/>
      <w:bookmarkStart w:id="69" w:name="_Toc315989732"/>
      <w:bookmarkStart w:id="70" w:name="_Toc316321002"/>
      <w:r w:rsidRPr="00BD0EBF">
        <w:rPr>
          <w:rFonts w:asciiTheme="minorHAnsi" w:hAnsiTheme="minorHAnsi"/>
          <w:color w:val="auto"/>
          <w:sz w:val="24"/>
          <w:szCs w:val="24"/>
        </w:rPr>
        <w:t xml:space="preserve">Cadres de </w:t>
      </w:r>
      <w:bookmarkEnd w:id="68"/>
      <w:r w:rsidR="003D2B39">
        <w:rPr>
          <w:rFonts w:asciiTheme="minorHAnsi" w:hAnsiTheme="minorHAnsi"/>
          <w:color w:val="auto"/>
          <w:sz w:val="24"/>
          <w:szCs w:val="24"/>
        </w:rPr>
        <w:t>CARE</w:t>
      </w:r>
      <w:bookmarkEnd w:id="69"/>
      <w:bookmarkEnd w:id="70"/>
      <w:r w:rsidRPr="00BD0EBF">
        <w:rPr>
          <w:rFonts w:asciiTheme="minorHAnsi" w:hAnsiTheme="minorHAnsi"/>
          <w:color w:val="auto"/>
          <w:sz w:val="24"/>
          <w:szCs w:val="24"/>
        </w:rPr>
        <w:t> </w:t>
      </w:r>
    </w:p>
    <w:p w:rsidR="002608BD" w:rsidRDefault="00E77418" w:rsidP="00FC5EB8">
      <w:pPr>
        <w:pStyle w:val="Pieddepage"/>
        <w:tabs>
          <w:tab w:val="clear" w:pos="4536"/>
          <w:tab w:val="clear" w:pos="9072"/>
        </w:tabs>
        <w:jc w:val="both"/>
        <w:rPr>
          <w:rFonts w:asciiTheme="minorHAnsi" w:hAnsiTheme="minorHAnsi"/>
        </w:rPr>
      </w:pPr>
      <w:r>
        <w:rPr>
          <w:rFonts w:asciiTheme="minorHAnsi" w:hAnsiTheme="minorHAnsi"/>
        </w:rPr>
        <w:t xml:space="preserve">Les formations périodiques ont permis d’apprendre les valeurs propres à </w:t>
      </w:r>
      <w:r w:rsidR="003D2B39">
        <w:rPr>
          <w:rFonts w:asciiTheme="minorHAnsi" w:hAnsiTheme="minorHAnsi"/>
        </w:rPr>
        <w:t>CARE</w:t>
      </w:r>
      <w:r>
        <w:rPr>
          <w:rFonts w:asciiTheme="minorHAnsi" w:hAnsiTheme="minorHAnsi"/>
        </w:rPr>
        <w:t xml:space="preserve"> International, de les intérioriser et de les utiliser dans les activités quotidiennes et dans la vie courante. Ces valeurs sont les standards et les stratégies en matière d’urgence.</w:t>
      </w:r>
    </w:p>
    <w:p w:rsidR="00BD0EBF" w:rsidRPr="004F0406" w:rsidRDefault="00BD0EBF" w:rsidP="00FC5EB8">
      <w:pPr>
        <w:pStyle w:val="Pieddepage"/>
        <w:tabs>
          <w:tab w:val="clear" w:pos="4536"/>
          <w:tab w:val="clear" w:pos="9072"/>
        </w:tabs>
        <w:jc w:val="both"/>
        <w:rPr>
          <w:rFonts w:asciiTheme="minorHAnsi" w:hAnsiTheme="minorHAnsi"/>
        </w:rPr>
      </w:pPr>
    </w:p>
    <w:p w:rsidR="002608BD" w:rsidRPr="00BD0EBF" w:rsidRDefault="004F0406" w:rsidP="006471B4">
      <w:pPr>
        <w:pStyle w:val="Titre2"/>
        <w:numPr>
          <w:ilvl w:val="1"/>
          <w:numId w:val="4"/>
        </w:numPr>
        <w:jc w:val="both"/>
        <w:rPr>
          <w:rFonts w:asciiTheme="minorHAnsi" w:hAnsiTheme="minorHAnsi"/>
          <w:color w:val="auto"/>
          <w:sz w:val="24"/>
          <w:szCs w:val="24"/>
        </w:rPr>
      </w:pPr>
      <w:bookmarkStart w:id="71" w:name="_Toc315617810"/>
      <w:bookmarkStart w:id="72" w:name="_Toc315989733"/>
      <w:bookmarkStart w:id="73" w:name="_Toc316321003"/>
      <w:r w:rsidRPr="00BD0EBF">
        <w:rPr>
          <w:rFonts w:asciiTheme="minorHAnsi" w:hAnsiTheme="minorHAnsi"/>
          <w:color w:val="auto"/>
          <w:sz w:val="24"/>
          <w:szCs w:val="24"/>
        </w:rPr>
        <w:t>A</w:t>
      </w:r>
      <w:r w:rsidR="002608BD" w:rsidRPr="00BD0EBF">
        <w:rPr>
          <w:rFonts w:asciiTheme="minorHAnsi" w:hAnsiTheme="minorHAnsi"/>
          <w:color w:val="auto"/>
          <w:sz w:val="24"/>
          <w:szCs w:val="24"/>
        </w:rPr>
        <w:t>gents des ONGs part</w:t>
      </w:r>
      <w:r w:rsidR="00EA2841" w:rsidRPr="00BD0EBF">
        <w:rPr>
          <w:rFonts w:asciiTheme="minorHAnsi" w:hAnsiTheme="minorHAnsi"/>
          <w:color w:val="auto"/>
          <w:sz w:val="24"/>
          <w:szCs w:val="24"/>
        </w:rPr>
        <w:t>enaires</w:t>
      </w:r>
      <w:bookmarkEnd w:id="71"/>
      <w:bookmarkEnd w:id="72"/>
      <w:bookmarkEnd w:id="73"/>
    </w:p>
    <w:p w:rsidR="002608BD" w:rsidRPr="004F0406" w:rsidRDefault="006A792B" w:rsidP="00FC5EB8">
      <w:pPr>
        <w:pStyle w:val="Pieddepage"/>
        <w:tabs>
          <w:tab w:val="clear" w:pos="4536"/>
          <w:tab w:val="clear" w:pos="9072"/>
        </w:tabs>
        <w:jc w:val="both"/>
        <w:rPr>
          <w:rFonts w:asciiTheme="minorHAnsi" w:hAnsiTheme="minorHAnsi"/>
        </w:rPr>
      </w:pPr>
      <w:r>
        <w:rPr>
          <w:rFonts w:asciiTheme="minorHAnsi" w:hAnsiTheme="minorHAnsi"/>
        </w:rPr>
        <w:t xml:space="preserve">Les formations périodiques ont permis d’apprendre les valeurs propres à </w:t>
      </w:r>
      <w:r w:rsidR="003D2B39">
        <w:rPr>
          <w:rFonts w:asciiTheme="minorHAnsi" w:hAnsiTheme="minorHAnsi"/>
        </w:rPr>
        <w:t>CARE</w:t>
      </w:r>
      <w:r>
        <w:rPr>
          <w:rFonts w:asciiTheme="minorHAnsi" w:hAnsiTheme="minorHAnsi"/>
        </w:rPr>
        <w:t xml:space="preserve"> International, de les intérioriser et de les utiliser dans les activités quotidiennes de l’urgence et dans les autres activités sur le terrain pour améliorer nos performances.</w:t>
      </w:r>
    </w:p>
    <w:p w:rsidR="002608BD" w:rsidRPr="004F0406" w:rsidRDefault="002608BD" w:rsidP="00FC5EB8">
      <w:pPr>
        <w:pStyle w:val="Pieddepage"/>
        <w:tabs>
          <w:tab w:val="clear" w:pos="4536"/>
          <w:tab w:val="clear" w:pos="9072"/>
        </w:tabs>
        <w:jc w:val="both"/>
        <w:rPr>
          <w:rFonts w:asciiTheme="minorHAnsi" w:hAnsiTheme="minorHAnsi"/>
        </w:rPr>
      </w:pPr>
    </w:p>
    <w:p w:rsidR="002608BD" w:rsidRPr="00BD0EBF" w:rsidRDefault="002608BD" w:rsidP="006471B4">
      <w:pPr>
        <w:pStyle w:val="Titre2"/>
        <w:numPr>
          <w:ilvl w:val="1"/>
          <w:numId w:val="4"/>
        </w:numPr>
        <w:jc w:val="both"/>
        <w:rPr>
          <w:rFonts w:asciiTheme="minorHAnsi" w:hAnsiTheme="minorHAnsi"/>
          <w:color w:val="auto"/>
          <w:sz w:val="24"/>
          <w:szCs w:val="24"/>
        </w:rPr>
      </w:pPr>
      <w:bookmarkStart w:id="74" w:name="_Toc315617811"/>
      <w:bookmarkStart w:id="75" w:name="_Toc315989734"/>
      <w:bookmarkStart w:id="76" w:name="_Toc316321004"/>
      <w:r w:rsidRPr="00BD0EBF">
        <w:rPr>
          <w:rFonts w:asciiTheme="minorHAnsi" w:hAnsiTheme="minorHAnsi"/>
          <w:color w:val="auto"/>
          <w:sz w:val="24"/>
          <w:szCs w:val="24"/>
        </w:rPr>
        <w:t>Les a</w:t>
      </w:r>
      <w:r w:rsidR="00EA2841" w:rsidRPr="00BD0EBF">
        <w:rPr>
          <w:rFonts w:asciiTheme="minorHAnsi" w:hAnsiTheme="minorHAnsi"/>
          <w:color w:val="auto"/>
          <w:sz w:val="24"/>
          <w:szCs w:val="24"/>
        </w:rPr>
        <w:t>gents des communes partenaires</w:t>
      </w:r>
      <w:bookmarkEnd w:id="74"/>
      <w:bookmarkEnd w:id="75"/>
      <w:bookmarkEnd w:id="76"/>
      <w:r w:rsidR="00EA2841" w:rsidRPr="00BD0EBF">
        <w:rPr>
          <w:rFonts w:asciiTheme="minorHAnsi" w:hAnsiTheme="minorHAnsi"/>
          <w:color w:val="auto"/>
          <w:sz w:val="24"/>
          <w:szCs w:val="24"/>
        </w:rPr>
        <w:t> </w:t>
      </w:r>
    </w:p>
    <w:p w:rsidR="002608BD" w:rsidRDefault="006A792B" w:rsidP="00FC5EB8">
      <w:pPr>
        <w:pStyle w:val="Pieddepage"/>
        <w:tabs>
          <w:tab w:val="clear" w:pos="4536"/>
          <w:tab w:val="clear" w:pos="9072"/>
        </w:tabs>
        <w:jc w:val="both"/>
        <w:rPr>
          <w:rFonts w:asciiTheme="minorHAnsi" w:hAnsiTheme="minorHAnsi"/>
        </w:rPr>
      </w:pPr>
      <w:r>
        <w:rPr>
          <w:rFonts w:asciiTheme="minorHAnsi" w:hAnsiTheme="minorHAnsi"/>
        </w:rPr>
        <w:t xml:space="preserve">Les formations reçues de </w:t>
      </w:r>
      <w:r w:rsidR="003D2B39">
        <w:rPr>
          <w:rFonts w:asciiTheme="minorHAnsi" w:hAnsiTheme="minorHAnsi"/>
        </w:rPr>
        <w:t>CARE</w:t>
      </w:r>
      <w:r>
        <w:rPr>
          <w:rFonts w:asciiTheme="minorHAnsi" w:hAnsiTheme="minorHAnsi"/>
        </w:rPr>
        <w:t xml:space="preserve"> ont permis de changer la manière de travailler </w:t>
      </w:r>
      <w:r w:rsidR="00050B58">
        <w:rPr>
          <w:rFonts w:asciiTheme="minorHAnsi" w:hAnsiTheme="minorHAnsi"/>
        </w:rPr>
        <w:t>et de rectifier les erreurs du passé ; ce</w:t>
      </w:r>
      <w:r>
        <w:rPr>
          <w:rFonts w:asciiTheme="minorHAnsi" w:hAnsiTheme="minorHAnsi"/>
        </w:rPr>
        <w:t xml:space="preserve"> qui nous identifie à </w:t>
      </w:r>
      <w:r w:rsidR="003D2B39">
        <w:rPr>
          <w:rFonts w:asciiTheme="minorHAnsi" w:hAnsiTheme="minorHAnsi"/>
        </w:rPr>
        <w:t>CARE</w:t>
      </w:r>
      <w:r>
        <w:rPr>
          <w:rFonts w:asciiTheme="minorHAnsi" w:hAnsiTheme="minorHAnsi"/>
        </w:rPr>
        <w:t xml:space="preserve"> au sein des communautés.</w:t>
      </w:r>
      <w:r w:rsidR="00050B58">
        <w:rPr>
          <w:rFonts w:asciiTheme="minorHAnsi" w:hAnsiTheme="minorHAnsi"/>
        </w:rPr>
        <w:t xml:space="preserve"> Aussi beaucoup de choses ont été apprises sur les mesures d’hygiène. Mais le plus important a été de renforcer nos capacité sur « Comment recenser les populations sinistrées ? Comment organiser les premiers secours ? Comment distribuer les kits ? Comment mettre un système d’alerte ?</w:t>
      </w:r>
    </w:p>
    <w:p w:rsidR="002608BD" w:rsidRPr="003960D2" w:rsidRDefault="002608BD" w:rsidP="00FC5EB8">
      <w:pPr>
        <w:pStyle w:val="Pieddepage"/>
        <w:tabs>
          <w:tab w:val="clear" w:pos="4536"/>
          <w:tab w:val="clear" w:pos="9072"/>
        </w:tabs>
        <w:jc w:val="both"/>
        <w:rPr>
          <w:rFonts w:asciiTheme="minorHAnsi" w:hAnsiTheme="minorHAnsi"/>
        </w:rPr>
      </w:pPr>
    </w:p>
    <w:p w:rsidR="00FC5EB8" w:rsidRPr="005139DB" w:rsidRDefault="005139DB" w:rsidP="005139DB">
      <w:pPr>
        <w:pStyle w:val="Titre3"/>
        <w:rPr>
          <w:rFonts w:asciiTheme="minorHAnsi" w:hAnsiTheme="minorHAnsi"/>
          <w:color w:val="auto"/>
          <w:sz w:val="24"/>
          <w:szCs w:val="24"/>
        </w:rPr>
      </w:pPr>
      <w:bookmarkStart w:id="77" w:name="_Toc316321005"/>
      <w:r w:rsidRPr="005139DB">
        <w:rPr>
          <w:rFonts w:asciiTheme="minorHAnsi" w:hAnsiTheme="minorHAnsi"/>
          <w:color w:val="auto"/>
          <w:sz w:val="24"/>
          <w:szCs w:val="24"/>
        </w:rPr>
        <w:t xml:space="preserve">3.2.3 </w:t>
      </w:r>
      <w:r w:rsidR="0066153C" w:rsidRPr="005139DB">
        <w:rPr>
          <w:rFonts w:asciiTheme="minorHAnsi" w:hAnsiTheme="minorHAnsi"/>
          <w:color w:val="auto"/>
          <w:sz w:val="24"/>
          <w:szCs w:val="24"/>
        </w:rPr>
        <w:t>I</w:t>
      </w:r>
      <w:r w:rsidR="00FC5EB8" w:rsidRPr="005139DB">
        <w:rPr>
          <w:rFonts w:asciiTheme="minorHAnsi" w:hAnsiTheme="minorHAnsi"/>
          <w:color w:val="auto"/>
          <w:sz w:val="24"/>
          <w:szCs w:val="24"/>
        </w:rPr>
        <w:t>mpact et valeur ajoutée du partenariat avec les ONG partena</w:t>
      </w:r>
      <w:r w:rsidR="0066153C" w:rsidRPr="005139DB">
        <w:rPr>
          <w:rFonts w:asciiTheme="minorHAnsi" w:hAnsiTheme="minorHAnsi"/>
          <w:color w:val="auto"/>
          <w:sz w:val="24"/>
          <w:szCs w:val="24"/>
        </w:rPr>
        <w:t>ires dans l’exécution du projet.</w:t>
      </w:r>
      <w:bookmarkEnd w:id="77"/>
      <w:r w:rsidR="00FC5EB8" w:rsidRPr="005139DB">
        <w:rPr>
          <w:rFonts w:asciiTheme="minorHAnsi" w:hAnsiTheme="minorHAnsi"/>
          <w:color w:val="auto"/>
          <w:sz w:val="24"/>
          <w:szCs w:val="24"/>
        </w:rPr>
        <w:t xml:space="preserve"> </w:t>
      </w:r>
    </w:p>
    <w:p w:rsidR="008B7FF1" w:rsidRDefault="008B7FF1" w:rsidP="008B7FF1">
      <w:pPr>
        <w:pStyle w:val="Pieddepage"/>
        <w:tabs>
          <w:tab w:val="clear" w:pos="4536"/>
          <w:tab w:val="clear" w:pos="9072"/>
        </w:tabs>
        <w:jc w:val="both"/>
        <w:rPr>
          <w:rFonts w:asciiTheme="minorHAnsi" w:hAnsiTheme="minorHAnsi"/>
        </w:rPr>
      </w:pPr>
    </w:p>
    <w:p w:rsidR="008B7FF1" w:rsidRDefault="00EA2841" w:rsidP="008B7FF1">
      <w:pPr>
        <w:pStyle w:val="Pieddepage"/>
        <w:tabs>
          <w:tab w:val="clear" w:pos="4536"/>
          <w:tab w:val="clear" w:pos="9072"/>
        </w:tabs>
        <w:jc w:val="both"/>
        <w:rPr>
          <w:rFonts w:asciiTheme="minorHAnsi" w:hAnsiTheme="minorHAnsi"/>
        </w:rPr>
      </w:pPr>
      <w:r>
        <w:rPr>
          <w:rFonts w:asciiTheme="minorHAnsi" w:hAnsiTheme="minorHAnsi"/>
        </w:rPr>
        <w:t xml:space="preserve">Les ONGs partenaires ont beaucoup apporté dans le processus de réponse de </w:t>
      </w:r>
      <w:r w:rsidR="003D2B39">
        <w:rPr>
          <w:rFonts w:asciiTheme="minorHAnsi" w:hAnsiTheme="minorHAnsi"/>
        </w:rPr>
        <w:t>CARE</w:t>
      </w:r>
      <w:r>
        <w:rPr>
          <w:rFonts w:asciiTheme="minorHAnsi" w:hAnsiTheme="minorHAnsi"/>
        </w:rPr>
        <w:t xml:space="preserve"> aux inondations de 2010 et leur apport a été complémentaire aux efforts et capacité de </w:t>
      </w:r>
      <w:r w:rsidR="003D2B39">
        <w:rPr>
          <w:rFonts w:asciiTheme="minorHAnsi" w:hAnsiTheme="minorHAnsi"/>
        </w:rPr>
        <w:t>CARE</w:t>
      </w:r>
      <w:r>
        <w:rPr>
          <w:rFonts w:asciiTheme="minorHAnsi" w:hAnsiTheme="minorHAnsi"/>
        </w:rPr>
        <w:t>. Ces partenaires ont apporté</w:t>
      </w:r>
      <w:r w:rsidR="00FC595B">
        <w:rPr>
          <w:rFonts w:asciiTheme="minorHAnsi" w:hAnsiTheme="minorHAnsi"/>
        </w:rPr>
        <w:t xml:space="preserve"> le personnel nécessaire (</w:t>
      </w:r>
      <w:r w:rsidR="008A625A">
        <w:rPr>
          <w:rFonts w:asciiTheme="minorHAnsi" w:hAnsiTheme="minorHAnsi"/>
        </w:rPr>
        <w:t xml:space="preserve">facilitateurs, </w:t>
      </w:r>
      <w:r w:rsidR="00FC595B">
        <w:rPr>
          <w:rFonts w:asciiTheme="minorHAnsi" w:hAnsiTheme="minorHAnsi"/>
        </w:rPr>
        <w:t xml:space="preserve">distributeurs) avec une bonne connaissance du terrain </w:t>
      </w:r>
      <w:r>
        <w:rPr>
          <w:rFonts w:asciiTheme="minorHAnsi" w:hAnsiTheme="minorHAnsi"/>
        </w:rPr>
        <w:t xml:space="preserve"> </w:t>
      </w:r>
      <w:r w:rsidR="00FC595B">
        <w:rPr>
          <w:rFonts w:asciiTheme="minorHAnsi" w:hAnsiTheme="minorHAnsi"/>
        </w:rPr>
        <w:t xml:space="preserve">pour mettre en œuvre la stratégie de distribution et de mobilisation communautaire. </w:t>
      </w:r>
      <w:r w:rsidR="003D2B39">
        <w:rPr>
          <w:rFonts w:asciiTheme="minorHAnsi" w:hAnsiTheme="minorHAnsi"/>
        </w:rPr>
        <w:t>CARE</w:t>
      </w:r>
      <w:r w:rsidR="00FC595B">
        <w:rPr>
          <w:rFonts w:asciiTheme="minorHAnsi" w:hAnsiTheme="minorHAnsi"/>
        </w:rPr>
        <w:t xml:space="preserve"> quant à elle a apporté le personnel technique de supervision, les moyens matériels et fi</w:t>
      </w:r>
      <w:r w:rsidR="008A625A">
        <w:rPr>
          <w:rFonts w:asciiTheme="minorHAnsi" w:hAnsiTheme="minorHAnsi"/>
        </w:rPr>
        <w:t>nanciers, la stratégie de mis</w:t>
      </w:r>
      <w:r w:rsidR="00FC595B">
        <w:rPr>
          <w:rFonts w:asciiTheme="minorHAnsi" w:hAnsiTheme="minorHAnsi"/>
        </w:rPr>
        <w:t>e en œuvre des activités planifiées</w:t>
      </w:r>
      <w:r w:rsidR="008A625A">
        <w:rPr>
          <w:rFonts w:asciiTheme="minorHAnsi" w:hAnsiTheme="minorHAnsi"/>
        </w:rPr>
        <w:t>, un plan de formation des acteurs intervenant dans les activités d’urgence</w:t>
      </w:r>
      <w:r w:rsidR="00FC595B">
        <w:rPr>
          <w:rFonts w:asciiTheme="minorHAnsi" w:hAnsiTheme="minorHAnsi"/>
        </w:rPr>
        <w:t>.</w:t>
      </w:r>
    </w:p>
    <w:p w:rsidR="00FC595B" w:rsidRDefault="00FC595B" w:rsidP="008B7FF1">
      <w:pPr>
        <w:pStyle w:val="Pieddepage"/>
        <w:tabs>
          <w:tab w:val="clear" w:pos="4536"/>
          <w:tab w:val="clear" w:pos="9072"/>
        </w:tabs>
        <w:jc w:val="both"/>
        <w:rPr>
          <w:rFonts w:asciiTheme="minorHAnsi" w:hAnsiTheme="minorHAnsi"/>
        </w:rPr>
      </w:pPr>
      <w:r>
        <w:rPr>
          <w:rFonts w:asciiTheme="minorHAnsi" w:hAnsiTheme="minorHAnsi"/>
        </w:rPr>
        <w:t xml:space="preserve">Le contexte d’urgence étant une situation d’exécution des actions dans des délais assez courts, il fallait cette complémentarité entre des acteurs maîtrisant déjà le terrain avec du personnel disponible (ONGs partenaires) avec une tête de pont pour manager la stratégie globale d’action afin d’atteindre les objectifs. </w:t>
      </w:r>
    </w:p>
    <w:p w:rsidR="008A625A" w:rsidRDefault="008A625A" w:rsidP="008B7FF1">
      <w:pPr>
        <w:pStyle w:val="Pieddepage"/>
        <w:tabs>
          <w:tab w:val="clear" w:pos="4536"/>
          <w:tab w:val="clear" w:pos="9072"/>
        </w:tabs>
        <w:jc w:val="both"/>
        <w:rPr>
          <w:rFonts w:asciiTheme="minorHAnsi" w:hAnsiTheme="minorHAnsi"/>
        </w:rPr>
      </w:pPr>
      <w:r>
        <w:rPr>
          <w:rFonts w:asciiTheme="minorHAnsi" w:hAnsiTheme="minorHAnsi"/>
        </w:rPr>
        <w:lastRenderedPageBreak/>
        <w:t xml:space="preserve">Le partage d’expériences était permanent entre les facilitateurs et les superviseurs sur le terrain ce qui faisait régner une atmosphère de synergie des actions menées dans le but d’atteindre les objectifs fixés. </w:t>
      </w:r>
      <w:r w:rsidR="00707C60">
        <w:rPr>
          <w:rFonts w:asciiTheme="minorHAnsi" w:hAnsiTheme="minorHAnsi"/>
        </w:rPr>
        <w:t xml:space="preserve">En témoigne le renforcement de la capacité des agents des ONGs partenaires par </w:t>
      </w:r>
      <w:r w:rsidR="003D2B39">
        <w:rPr>
          <w:rFonts w:asciiTheme="minorHAnsi" w:hAnsiTheme="minorHAnsi"/>
        </w:rPr>
        <w:t>CARE</w:t>
      </w:r>
      <w:r w:rsidR="00707C60">
        <w:rPr>
          <w:rFonts w:asciiTheme="minorHAnsi" w:hAnsiTheme="minorHAnsi"/>
        </w:rPr>
        <w:t xml:space="preserve"> en matière d’urgence qui est un atout précieux à monnayer sur les plans national et international. La preuve, PAM a continué les actions de distribution avec l’ONG AUTRE VIE après </w:t>
      </w:r>
      <w:r w:rsidR="003D2B39">
        <w:rPr>
          <w:rFonts w:asciiTheme="minorHAnsi" w:hAnsiTheme="minorHAnsi"/>
        </w:rPr>
        <w:t>CARE</w:t>
      </w:r>
      <w:r w:rsidR="00707C60">
        <w:rPr>
          <w:rFonts w:asciiTheme="minorHAnsi" w:hAnsiTheme="minorHAnsi"/>
        </w:rPr>
        <w:t xml:space="preserve">. Il faut aussi signaler les expériences acquises par les animateurs des ONGs sur les valeurs de </w:t>
      </w:r>
      <w:r w:rsidR="003D2B39">
        <w:rPr>
          <w:rFonts w:asciiTheme="minorHAnsi" w:hAnsiTheme="minorHAnsi"/>
        </w:rPr>
        <w:t>CARE</w:t>
      </w:r>
      <w:r w:rsidR="00707C60">
        <w:rPr>
          <w:rFonts w:asciiTheme="minorHAnsi" w:hAnsiTheme="minorHAnsi"/>
        </w:rPr>
        <w:t xml:space="preserve"> qui sont des valeurs universelles de transparence et de travail bien fait</w:t>
      </w:r>
      <w:r w:rsidR="00DE6FBD">
        <w:rPr>
          <w:rFonts w:asciiTheme="minorHAnsi" w:hAnsiTheme="minorHAnsi"/>
        </w:rPr>
        <w:t>.</w:t>
      </w:r>
    </w:p>
    <w:p w:rsidR="008A625A" w:rsidRDefault="008A625A" w:rsidP="008B7FF1">
      <w:pPr>
        <w:pStyle w:val="Pieddepage"/>
        <w:tabs>
          <w:tab w:val="clear" w:pos="4536"/>
          <w:tab w:val="clear" w:pos="9072"/>
        </w:tabs>
        <w:jc w:val="both"/>
        <w:rPr>
          <w:rFonts w:asciiTheme="minorHAnsi" w:hAnsiTheme="minorHAnsi"/>
        </w:rPr>
      </w:pPr>
      <w:r>
        <w:rPr>
          <w:rFonts w:asciiTheme="minorHAnsi" w:hAnsiTheme="minorHAnsi"/>
        </w:rPr>
        <w:t xml:space="preserve">Une autre valeur ajoutée importante </w:t>
      </w:r>
      <w:r w:rsidR="00707C60">
        <w:rPr>
          <w:rFonts w:asciiTheme="minorHAnsi" w:hAnsiTheme="minorHAnsi"/>
        </w:rPr>
        <w:t xml:space="preserve">de ce partenariat entre </w:t>
      </w:r>
      <w:r w:rsidR="003D2B39">
        <w:rPr>
          <w:rFonts w:asciiTheme="minorHAnsi" w:hAnsiTheme="minorHAnsi"/>
        </w:rPr>
        <w:t>CARE</w:t>
      </w:r>
      <w:r w:rsidR="00707C60">
        <w:rPr>
          <w:rFonts w:asciiTheme="minorHAnsi" w:hAnsiTheme="minorHAnsi"/>
        </w:rPr>
        <w:t xml:space="preserve"> et les ONGs partenaires </w:t>
      </w:r>
      <w:r>
        <w:rPr>
          <w:rFonts w:asciiTheme="minorHAnsi" w:hAnsiTheme="minorHAnsi"/>
        </w:rPr>
        <w:t>réside dans la confirmation</w:t>
      </w:r>
      <w:r w:rsidR="00707C60">
        <w:rPr>
          <w:rFonts w:asciiTheme="minorHAnsi" w:hAnsiTheme="minorHAnsi"/>
        </w:rPr>
        <w:t xml:space="preserve"> de l’expertise de </w:t>
      </w:r>
      <w:r w:rsidR="003D2B39">
        <w:rPr>
          <w:rFonts w:asciiTheme="minorHAnsi" w:hAnsiTheme="minorHAnsi"/>
        </w:rPr>
        <w:t>CARE</w:t>
      </w:r>
      <w:r w:rsidR="00707C60">
        <w:rPr>
          <w:rFonts w:asciiTheme="minorHAnsi" w:hAnsiTheme="minorHAnsi"/>
        </w:rPr>
        <w:t xml:space="preserve"> dans la gestion des partenariats multi partenaires.</w:t>
      </w:r>
    </w:p>
    <w:p w:rsidR="008B7FF1" w:rsidRDefault="008B7FF1" w:rsidP="008B7FF1">
      <w:pPr>
        <w:pStyle w:val="Pieddepage"/>
        <w:tabs>
          <w:tab w:val="clear" w:pos="4536"/>
          <w:tab w:val="clear" w:pos="9072"/>
        </w:tabs>
        <w:jc w:val="both"/>
        <w:rPr>
          <w:rFonts w:asciiTheme="minorHAnsi" w:hAnsiTheme="minorHAnsi"/>
        </w:rPr>
      </w:pPr>
    </w:p>
    <w:p w:rsidR="008B7FF1" w:rsidRDefault="008B7FF1" w:rsidP="008B7FF1">
      <w:pPr>
        <w:pStyle w:val="Pieddepage"/>
        <w:tabs>
          <w:tab w:val="clear" w:pos="4536"/>
          <w:tab w:val="clear" w:pos="9072"/>
        </w:tabs>
        <w:jc w:val="both"/>
        <w:rPr>
          <w:rFonts w:asciiTheme="minorHAnsi" w:hAnsiTheme="minorHAnsi"/>
        </w:rPr>
      </w:pPr>
    </w:p>
    <w:p w:rsidR="00C4001D" w:rsidRPr="005139DB" w:rsidRDefault="005139DB" w:rsidP="005139DB">
      <w:pPr>
        <w:pStyle w:val="Titre3"/>
        <w:rPr>
          <w:rFonts w:ascii="Calibri" w:hAnsi="Calibri"/>
          <w:color w:val="auto"/>
          <w:sz w:val="24"/>
          <w:szCs w:val="24"/>
        </w:rPr>
      </w:pPr>
      <w:bookmarkStart w:id="78" w:name="_Toc316321006"/>
      <w:r w:rsidRPr="005139DB">
        <w:rPr>
          <w:rFonts w:ascii="Calibri" w:hAnsi="Calibri"/>
          <w:color w:val="auto"/>
          <w:sz w:val="24"/>
          <w:szCs w:val="24"/>
        </w:rPr>
        <w:t xml:space="preserve">3.2.4 </w:t>
      </w:r>
      <w:r w:rsidR="00BF6362" w:rsidRPr="005139DB">
        <w:rPr>
          <w:rFonts w:ascii="Calibri" w:hAnsi="Calibri"/>
          <w:color w:val="auto"/>
          <w:sz w:val="24"/>
          <w:szCs w:val="24"/>
        </w:rPr>
        <w:t xml:space="preserve">Apprentissage mutuel </w:t>
      </w:r>
      <w:r w:rsidR="0066153C" w:rsidRPr="005139DB">
        <w:rPr>
          <w:rFonts w:ascii="Calibri" w:hAnsi="Calibri"/>
          <w:color w:val="auto"/>
          <w:sz w:val="24"/>
          <w:szCs w:val="24"/>
        </w:rPr>
        <w:t>entre acteurs des interventions</w:t>
      </w:r>
      <w:bookmarkEnd w:id="78"/>
      <w:r w:rsidR="0066153C" w:rsidRPr="005139DB">
        <w:rPr>
          <w:rFonts w:ascii="Calibri" w:hAnsi="Calibri"/>
          <w:color w:val="auto"/>
          <w:sz w:val="24"/>
          <w:szCs w:val="24"/>
        </w:rPr>
        <w:t xml:space="preserve"> </w:t>
      </w:r>
      <w:r w:rsidR="00BF6362" w:rsidRPr="005139DB">
        <w:rPr>
          <w:rFonts w:ascii="Calibri" w:hAnsi="Calibri"/>
          <w:color w:val="auto"/>
          <w:sz w:val="24"/>
          <w:szCs w:val="24"/>
        </w:rPr>
        <w:t xml:space="preserve">  </w:t>
      </w:r>
    </w:p>
    <w:p w:rsidR="00C4001D" w:rsidRDefault="00C4001D" w:rsidP="00C4001D">
      <w:pPr>
        <w:pStyle w:val="Pieddepage"/>
        <w:tabs>
          <w:tab w:val="clear" w:pos="4536"/>
          <w:tab w:val="clear" w:pos="9072"/>
        </w:tabs>
        <w:ind w:left="3240"/>
        <w:jc w:val="both"/>
        <w:rPr>
          <w:rFonts w:asciiTheme="minorHAnsi" w:hAnsiTheme="minorHAnsi"/>
          <w:b/>
        </w:rPr>
      </w:pPr>
    </w:p>
    <w:p w:rsidR="003C7C58" w:rsidRDefault="00AC5689" w:rsidP="00AC5689">
      <w:pPr>
        <w:pStyle w:val="Pieddepage"/>
        <w:tabs>
          <w:tab w:val="clear" w:pos="4536"/>
          <w:tab w:val="clear" w:pos="9072"/>
        </w:tabs>
        <w:jc w:val="both"/>
        <w:rPr>
          <w:rFonts w:asciiTheme="minorHAnsi" w:hAnsiTheme="minorHAnsi"/>
        </w:rPr>
      </w:pPr>
      <w:r w:rsidRPr="003C7C58">
        <w:rPr>
          <w:rFonts w:asciiTheme="minorHAnsi" w:hAnsiTheme="minorHAnsi"/>
          <w:b/>
        </w:rPr>
        <w:t>Autorités communales et villageoises</w:t>
      </w:r>
      <w:r w:rsidR="003C7C58">
        <w:rPr>
          <w:rFonts w:asciiTheme="minorHAnsi" w:hAnsiTheme="minorHAnsi"/>
        </w:rPr>
        <w:t xml:space="preserve">  </w:t>
      </w:r>
    </w:p>
    <w:p w:rsidR="00574EF1" w:rsidRDefault="003C7C58" w:rsidP="00AC5689">
      <w:pPr>
        <w:pStyle w:val="Pieddepage"/>
        <w:tabs>
          <w:tab w:val="clear" w:pos="4536"/>
          <w:tab w:val="clear" w:pos="9072"/>
        </w:tabs>
        <w:jc w:val="both"/>
        <w:rPr>
          <w:rFonts w:asciiTheme="minorHAnsi" w:hAnsiTheme="minorHAnsi"/>
        </w:rPr>
      </w:pPr>
      <w:r>
        <w:rPr>
          <w:rFonts w:asciiTheme="minorHAnsi" w:hAnsiTheme="minorHAnsi"/>
        </w:rPr>
        <w:t xml:space="preserve">Les autorités communales ont peu appris par rapport aux autorités villageoises qui eux étaient très bien associés à toutes les actions. </w:t>
      </w:r>
      <w:r w:rsidR="00574EF1">
        <w:rPr>
          <w:rFonts w:asciiTheme="minorHAnsi" w:hAnsiTheme="minorHAnsi"/>
        </w:rPr>
        <w:t xml:space="preserve">Certaines autorités communales auraient peu collaboré parce que </w:t>
      </w:r>
      <w:r w:rsidR="003D2B39">
        <w:rPr>
          <w:rFonts w:asciiTheme="minorHAnsi" w:hAnsiTheme="minorHAnsi"/>
        </w:rPr>
        <w:t>CARE</w:t>
      </w:r>
      <w:r w:rsidR="00574EF1">
        <w:rPr>
          <w:rFonts w:asciiTheme="minorHAnsi" w:hAnsiTheme="minorHAnsi"/>
        </w:rPr>
        <w:t xml:space="preserve"> ne leur a pas laissé </w:t>
      </w:r>
      <w:r w:rsidR="00AE3E6D">
        <w:rPr>
          <w:rFonts w:asciiTheme="minorHAnsi" w:hAnsiTheme="minorHAnsi"/>
        </w:rPr>
        <w:t>gérer</w:t>
      </w:r>
      <w:r w:rsidR="00574EF1">
        <w:rPr>
          <w:rFonts w:asciiTheme="minorHAnsi" w:hAnsiTheme="minorHAnsi"/>
        </w:rPr>
        <w:t xml:space="preserve"> le processus de distribution des biens alimentaire et non alimentaires. </w:t>
      </w:r>
      <w:r w:rsidR="00AE3E6D">
        <w:rPr>
          <w:rFonts w:asciiTheme="minorHAnsi" w:hAnsiTheme="minorHAnsi"/>
        </w:rPr>
        <w:t xml:space="preserve">Certaines mairies seraient peu informées du processus donc aurait peu collaboré et par conséquent aurait peu appris de l’intervention du fait du statut du point focal (non agent de Mairie). </w:t>
      </w:r>
      <w:r w:rsidR="00574EF1">
        <w:rPr>
          <w:rFonts w:asciiTheme="minorHAnsi" w:hAnsiTheme="minorHAnsi"/>
        </w:rPr>
        <w:t xml:space="preserve">Toutefois, elles ont appris sans y croire au début des opérations que les biens matériels destinés à des communautés pouvaient arriver effectivement vers ces derniers sans transiter par elles. </w:t>
      </w:r>
    </w:p>
    <w:p w:rsidR="00FE46AC" w:rsidRDefault="00574EF1" w:rsidP="00AC5689">
      <w:pPr>
        <w:pStyle w:val="Pieddepage"/>
        <w:tabs>
          <w:tab w:val="clear" w:pos="4536"/>
          <w:tab w:val="clear" w:pos="9072"/>
        </w:tabs>
        <w:jc w:val="both"/>
        <w:rPr>
          <w:rFonts w:asciiTheme="minorHAnsi" w:hAnsiTheme="minorHAnsi"/>
        </w:rPr>
      </w:pPr>
      <w:r>
        <w:rPr>
          <w:rFonts w:asciiTheme="minorHAnsi" w:hAnsiTheme="minorHAnsi"/>
        </w:rPr>
        <w:t xml:space="preserve">D’autre part, </w:t>
      </w:r>
      <w:r w:rsidR="003C7C58">
        <w:rPr>
          <w:rFonts w:asciiTheme="minorHAnsi" w:hAnsiTheme="minorHAnsi"/>
        </w:rPr>
        <w:t xml:space="preserve">les </w:t>
      </w:r>
      <w:r w:rsidR="00A834DD">
        <w:rPr>
          <w:rFonts w:asciiTheme="minorHAnsi" w:hAnsiTheme="minorHAnsi"/>
        </w:rPr>
        <w:t xml:space="preserve">autorités villageoises affirment avoir beaucoup </w:t>
      </w:r>
      <w:r w:rsidR="00776CBD">
        <w:rPr>
          <w:rFonts w:asciiTheme="minorHAnsi" w:hAnsiTheme="minorHAnsi"/>
        </w:rPr>
        <w:t xml:space="preserve">appris </w:t>
      </w:r>
      <w:r w:rsidR="00A834DD">
        <w:rPr>
          <w:rFonts w:asciiTheme="minorHAnsi" w:hAnsiTheme="minorHAnsi"/>
        </w:rPr>
        <w:t>en matière de prise de décision collective impliquant les acteurs à la base.</w:t>
      </w:r>
      <w:r w:rsidR="00FE46AC">
        <w:rPr>
          <w:rFonts w:asciiTheme="minorHAnsi" w:hAnsiTheme="minorHAnsi"/>
        </w:rPr>
        <w:t xml:space="preserve"> </w:t>
      </w:r>
    </w:p>
    <w:p w:rsidR="00FE46AC" w:rsidRDefault="00FE46AC" w:rsidP="00AC5689">
      <w:pPr>
        <w:pStyle w:val="Pieddepage"/>
        <w:tabs>
          <w:tab w:val="clear" w:pos="4536"/>
          <w:tab w:val="clear" w:pos="9072"/>
        </w:tabs>
        <w:jc w:val="both"/>
        <w:rPr>
          <w:rFonts w:asciiTheme="minorHAnsi" w:hAnsiTheme="minorHAnsi"/>
        </w:rPr>
      </w:pPr>
    </w:p>
    <w:p w:rsidR="00AC5689" w:rsidRPr="00A834DD" w:rsidRDefault="00AC5689" w:rsidP="00AC5689">
      <w:pPr>
        <w:pStyle w:val="Pieddepage"/>
        <w:tabs>
          <w:tab w:val="clear" w:pos="4536"/>
          <w:tab w:val="clear" w:pos="9072"/>
        </w:tabs>
        <w:jc w:val="both"/>
        <w:rPr>
          <w:rFonts w:asciiTheme="minorHAnsi" w:hAnsiTheme="minorHAnsi"/>
          <w:b/>
        </w:rPr>
      </w:pPr>
      <w:r w:rsidRPr="00A834DD">
        <w:rPr>
          <w:rFonts w:asciiTheme="minorHAnsi" w:hAnsiTheme="minorHAnsi"/>
          <w:b/>
        </w:rPr>
        <w:t>Services déconcentrés</w:t>
      </w:r>
      <w:r w:rsidR="00A834DD" w:rsidRPr="00A834DD">
        <w:rPr>
          <w:rFonts w:asciiTheme="minorHAnsi" w:hAnsiTheme="minorHAnsi"/>
          <w:b/>
        </w:rPr>
        <w:t> </w:t>
      </w:r>
    </w:p>
    <w:p w:rsidR="003D17AE" w:rsidRDefault="003D17AE" w:rsidP="00AC5689">
      <w:pPr>
        <w:pStyle w:val="Pieddepage"/>
        <w:tabs>
          <w:tab w:val="clear" w:pos="4536"/>
          <w:tab w:val="clear" w:pos="9072"/>
        </w:tabs>
        <w:jc w:val="both"/>
        <w:rPr>
          <w:rFonts w:asciiTheme="minorHAnsi" w:hAnsiTheme="minorHAnsi"/>
        </w:rPr>
      </w:pPr>
      <w:r>
        <w:rPr>
          <w:rFonts w:asciiTheme="minorHAnsi" w:hAnsiTheme="minorHAnsi"/>
        </w:rPr>
        <w:t>Les services déconcentrés</w:t>
      </w:r>
      <w:r w:rsidR="00A834DD">
        <w:rPr>
          <w:rFonts w:asciiTheme="minorHAnsi" w:hAnsiTheme="minorHAnsi"/>
        </w:rPr>
        <w:t xml:space="preserve"> en fonction de la diversité de leur degré d’implication qui demeure faible pour certains services ont peu appris de l’interven</w:t>
      </w:r>
      <w:r w:rsidR="00AE3E6D">
        <w:rPr>
          <w:rFonts w:asciiTheme="minorHAnsi" w:hAnsiTheme="minorHAnsi"/>
        </w:rPr>
        <w:t xml:space="preserve">tion. </w:t>
      </w:r>
      <w:r>
        <w:rPr>
          <w:rFonts w:asciiTheme="minorHAnsi" w:hAnsiTheme="minorHAnsi"/>
        </w:rPr>
        <w:t xml:space="preserve">En effet, chaque chef service maîtrise les volets d’activités concernant son domaine d’intervention sans forcément connaître les niveaux d’intervention des autres services. </w:t>
      </w:r>
      <w:r w:rsidR="00D74B01">
        <w:rPr>
          <w:rFonts w:asciiTheme="minorHAnsi" w:hAnsiTheme="minorHAnsi"/>
        </w:rPr>
        <w:t>Ceci pose le problème de la non fonctionnalité des comités locaux de gestion des inondations contrairement au comité national qui est resté fonctionnel.</w:t>
      </w:r>
    </w:p>
    <w:p w:rsidR="00A834DD" w:rsidRDefault="00AE3E6D" w:rsidP="00AC5689">
      <w:pPr>
        <w:pStyle w:val="Pieddepage"/>
        <w:tabs>
          <w:tab w:val="clear" w:pos="4536"/>
          <w:tab w:val="clear" w:pos="9072"/>
        </w:tabs>
        <w:jc w:val="both"/>
        <w:rPr>
          <w:rFonts w:asciiTheme="minorHAnsi" w:hAnsiTheme="minorHAnsi"/>
        </w:rPr>
      </w:pPr>
      <w:r>
        <w:rPr>
          <w:rFonts w:asciiTheme="minorHAnsi" w:hAnsiTheme="minorHAnsi"/>
        </w:rPr>
        <w:t xml:space="preserve">Toutefois, certains services (les écoles primaires bénéficiaires de reconstruction ou de kits scolaires et pédagogiques) affirment avoir  appris du système de communication qu’ils jugent très transparent et efficace et de la complémentarité </w:t>
      </w:r>
      <w:r w:rsidR="00E153EF">
        <w:rPr>
          <w:rFonts w:asciiTheme="minorHAnsi" w:hAnsiTheme="minorHAnsi"/>
        </w:rPr>
        <w:t xml:space="preserve">et la synchronisation </w:t>
      </w:r>
      <w:r>
        <w:rPr>
          <w:rFonts w:asciiTheme="minorHAnsi" w:hAnsiTheme="minorHAnsi"/>
        </w:rPr>
        <w:t>des interventions des divers PTF.</w:t>
      </w:r>
    </w:p>
    <w:p w:rsidR="00AE3E6D" w:rsidRDefault="00AE3E6D" w:rsidP="00AC5689">
      <w:pPr>
        <w:pStyle w:val="Pieddepage"/>
        <w:tabs>
          <w:tab w:val="clear" w:pos="4536"/>
          <w:tab w:val="clear" w:pos="9072"/>
        </w:tabs>
        <w:jc w:val="both"/>
        <w:rPr>
          <w:rFonts w:asciiTheme="minorHAnsi" w:hAnsiTheme="minorHAnsi"/>
          <w:b/>
        </w:rPr>
      </w:pPr>
    </w:p>
    <w:p w:rsidR="00AC5689" w:rsidRPr="00A834DD" w:rsidRDefault="00AC5689" w:rsidP="00AC5689">
      <w:pPr>
        <w:pStyle w:val="Pieddepage"/>
        <w:tabs>
          <w:tab w:val="clear" w:pos="4536"/>
          <w:tab w:val="clear" w:pos="9072"/>
        </w:tabs>
        <w:jc w:val="both"/>
        <w:rPr>
          <w:rFonts w:asciiTheme="minorHAnsi" w:hAnsiTheme="minorHAnsi"/>
          <w:b/>
        </w:rPr>
      </w:pPr>
      <w:r w:rsidRPr="00A834DD">
        <w:rPr>
          <w:rFonts w:asciiTheme="minorHAnsi" w:hAnsiTheme="minorHAnsi"/>
          <w:b/>
        </w:rPr>
        <w:t>Autres projets et structures actifs dans les zones d’intervention</w:t>
      </w:r>
      <w:r w:rsidR="00A834DD">
        <w:rPr>
          <w:rFonts w:asciiTheme="minorHAnsi" w:hAnsiTheme="minorHAnsi"/>
          <w:b/>
        </w:rPr>
        <w:t xml:space="preserve"> (Caritas Bénin et PAM)</w:t>
      </w:r>
    </w:p>
    <w:p w:rsidR="00BF492C" w:rsidRPr="00BD6A38" w:rsidRDefault="00BF492C" w:rsidP="00BD6A38">
      <w:pPr>
        <w:tabs>
          <w:tab w:val="left" w:pos="0"/>
          <w:tab w:val="left" w:pos="1260"/>
          <w:tab w:val="left" w:pos="2700"/>
          <w:tab w:val="left" w:pos="7380"/>
        </w:tabs>
        <w:jc w:val="both"/>
        <w:outlineLvl w:val="0"/>
        <w:rPr>
          <w:rFonts w:cs="Arial"/>
          <w:sz w:val="24"/>
          <w:szCs w:val="24"/>
        </w:rPr>
      </w:pPr>
      <w:bookmarkStart w:id="79" w:name="_Toc315617814"/>
      <w:bookmarkStart w:id="80" w:name="_Toc315989737"/>
      <w:bookmarkStart w:id="81" w:name="_Toc316321007"/>
      <w:r w:rsidRPr="00BD6A38">
        <w:rPr>
          <w:rFonts w:cs="Arial"/>
          <w:color w:val="000000"/>
          <w:sz w:val="24"/>
          <w:szCs w:val="24"/>
        </w:rPr>
        <w:t xml:space="preserve">CRS avait démarré la distribution de vivres et de compléments alimentaires pour enfants à So Ava et Cotonou. CARITAS a distribué quant à lui des vivres dans les Aguégués, </w:t>
      </w:r>
      <w:r w:rsidR="00BD6A38" w:rsidRPr="00BD6A38">
        <w:rPr>
          <w:rFonts w:cs="Arial"/>
          <w:color w:val="000000"/>
          <w:sz w:val="24"/>
          <w:szCs w:val="24"/>
        </w:rPr>
        <w:t>Ouinhi et So Ava. La CROIX ROUGE</w:t>
      </w:r>
      <w:r w:rsidRPr="00BD6A38">
        <w:rPr>
          <w:rFonts w:cs="Arial"/>
          <w:color w:val="000000"/>
          <w:sz w:val="24"/>
          <w:szCs w:val="24"/>
        </w:rPr>
        <w:t xml:space="preserve">, CARITAS et PLAN BENIN ont </w:t>
      </w:r>
      <w:r w:rsidR="00BD6A38" w:rsidRPr="00BD6A38">
        <w:rPr>
          <w:rFonts w:cs="Arial"/>
          <w:color w:val="000000"/>
          <w:sz w:val="24"/>
          <w:szCs w:val="24"/>
        </w:rPr>
        <w:t>distribué</w:t>
      </w:r>
      <w:r w:rsidRPr="00BD6A38">
        <w:rPr>
          <w:rFonts w:cs="Arial"/>
          <w:color w:val="000000"/>
          <w:sz w:val="24"/>
          <w:szCs w:val="24"/>
        </w:rPr>
        <w:t xml:space="preserve"> des médicaments anti paludéens</w:t>
      </w:r>
      <w:r w:rsidR="00BD6A38" w:rsidRPr="00BD6A38">
        <w:rPr>
          <w:rFonts w:cs="Arial"/>
          <w:color w:val="000000"/>
          <w:sz w:val="24"/>
          <w:szCs w:val="24"/>
        </w:rPr>
        <w:t>, des couvertures, des tapis</w:t>
      </w:r>
      <w:r w:rsidRPr="00BD6A38">
        <w:rPr>
          <w:rFonts w:cs="Arial"/>
          <w:color w:val="000000"/>
          <w:sz w:val="24"/>
          <w:szCs w:val="24"/>
        </w:rPr>
        <w:t xml:space="preserve"> </w:t>
      </w:r>
      <w:r w:rsidR="00BD6A38" w:rsidRPr="00BD6A38">
        <w:rPr>
          <w:rFonts w:cs="Arial"/>
          <w:color w:val="000000"/>
          <w:sz w:val="24"/>
          <w:szCs w:val="24"/>
        </w:rPr>
        <w:t>et des vivres destinés aux</w:t>
      </w:r>
      <w:r w:rsidRPr="00BD6A38">
        <w:rPr>
          <w:rFonts w:cs="Arial"/>
          <w:color w:val="000000"/>
          <w:sz w:val="24"/>
          <w:szCs w:val="24"/>
        </w:rPr>
        <w:t xml:space="preserve"> enfants </w:t>
      </w:r>
      <w:r w:rsidR="00BD6A38" w:rsidRPr="00BD6A38">
        <w:rPr>
          <w:rFonts w:cs="Arial"/>
          <w:color w:val="000000"/>
          <w:sz w:val="24"/>
          <w:szCs w:val="24"/>
        </w:rPr>
        <w:t>âgés</w:t>
      </w:r>
      <w:r w:rsidRPr="00BD6A38">
        <w:rPr>
          <w:rFonts w:cs="Arial"/>
          <w:color w:val="000000"/>
          <w:sz w:val="24"/>
          <w:szCs w:val="24"/>
        </w:rPr>
        <w:t xml:space="preserve"> de moins de 5 ans</w:t>
      </w:r>
      <w:r w:rsidR="00BD6A38" w:rsidRPr="00BD6A38">
        <w:rPr>
          <w:rFonts w:cs="Arial"/>
          <w:color w:val="000000"/>
          <w:sz w:val="24"/>
          <w:szCs w:val="24"/>
        </w:rPr>
        <w:t xml:space="preserve"> à Malanville et Karimama. CARITAS et LA CROIX ROUGE interviennent avec </w:t>
      </w:r>
      <w:r w:rsidR="003D2B39">
        <w:rPr>
          <w:rFonts w:cs="Arial"/>
          <w:color w:val="000000"/>
          <w:sz w:val="24"/>
          <w:szCs w:val="24"/>
        </w:rPr>
        <w:t>CARE</w:t>
      </w:r>
      <w:r w:rsidR="00BD6A38" w:rsidRPr="00BD6A38">
        <w:rPr>
          <w:rFonts w:cs="Arial"/>
          <w:color w:val="000000"/>
          <w:sz w:val="24"/>
          <w:szCs w:val="24"/>
        </w:rPr>
        <w:t xml:space="preserve"> dans le Sud Bénin tandis que le CRS est actif dans Cotonou dans le domaine de distribution de kits </w:t>
      </w:r>
      <w:r w:rsidR="00BD6A38" w:rsidRPr="00BD6A38">
        <w:rPr>
          <w:rFonts w:cs="Arial"/>
          <w:color w:val="000000"/>
          <w:sz w:val="24"/>
          <w:szCs w:val="24"/>
        </w:rPr>
        <w:lastRenderedPageBreak/>
        <w:t xml:space="preserve">WASH et transfert de cash. </w:t>
      </w:r>
      <w:r w:rsidR="00BD6A38" w:rsidRPr="00BD6A38">
        <w:rPr>
          <w:rStyle w:val="longtext"/>
          <w:rFonts w:cs="Arial"/>
          <w:sz w:val="24"/>
          <w:szCs w:val="24"/>
        </w:rPr>
        <w:t>HUMEDICA, une ONG allemande a fourni des assistances médicales pour 3 000 personnes dans Grand Popo  et</w:t>
      </w:r>
      <w:r w:rsidRPr="00BD6A38">
        <w:rPr>
          <w:rStyle w:val="longtext"/>
          <w:rFonts w:cs="Arial"/>
          <w:sz w:val="24"/>
          <w:szCs w:val="24"/>
        </w:rPr>
        <w:t xml:space="preserve"> Athiémé</w:t>
      </w:r>
      <w:r w:rsidR="00BD6A38" w:rsidRPr="00BD6A38">
        <w:rPr>
          <w:rStyle w:val="longtext"/>
          <w:rFonts w:cs="Arial"/>
          <w:sz w:val="24"/>
          <w:szCs w:val="24"/>
        </w:rPr>
        <w:t>.</w:t>
      </w:r>
      <w:bookmarkEnd w:id="79"/>
      <w:bookmarkEnd w:id="80"/>
      <w:bookmarkEnd w:id="81"/>
      <w:r w:rsidRPr="00BD6A38">
        <w:rPr>
          <w:rStyle w:val="longtext"/>
          <w:rFonts w:cs="Arial"/>
          <w:sz w:val="24"/>
          <w:szCs w:val="24"/>
        </w:rPr>
        <w:t xml:space="preserve"> </w:t>
      </w:r>
    </w:p>
    <w:p w:rsidR="00BF492C" w:rsidRPr="00F54060" w:rsidRDefault="00BD6A38" w:rsidP="00BF492C">
      <w:pPr>
        <w:pStyle w:val="Default"/>
        <w:tabs>
          <w:tab w:val="left" w:pos="7380"/>
        </w:tabs>
        <w:jc w:val="both"/>
        <w:rPr>
          <w:rFonts w:asciiTheme="minorHAnsi" w:hAnsiTheme="minorHAnsi"/>
          <w:lang w:val="fr-FR"/>
        </w:rPr>
      </w:pPr>
      <w:r w:rsidRPr="00BD6A38">
        <w:rPr>
          <w:rFonts w:asciiTheme="minorHAnsi" w:hAnsiTheme="minorHAnsi"/>
          <w:lang w:val="fr-FR"/>
        </w:rPr>
        <w:t xml:space="preserve">Les interventions de </w:t>
      </w:r>
      <w:r w:rsidR="00BF492C" w:rsidRPr="00BD6A38">
        <w:rPr>
          <w:rFonts w:asciiTheme="minorHAnsi" w:hAnsiTheme="minorHAnsi"/>
          <w:lang w:val="fr-FR"/>
        </w:rPr>
        <w:t xml:space="preserve">CARE </w:t>
      </w:r>
      <w:r w:rsidRPr="00BD6A38">
        <w:rPr>
          <w:rFonts w:asciiTheme="minorHAnsi" w:hAnsiTheme="minorHAnsi"/>
          <w:lang w:val="fr-FR"/>
        </w:rPr>
        <w:t xml:space="preserve">sont marquées dans 6 communes sinistrées Aguégués, Dangbo, Adjohoun, Bonou, Ouinhi et Zagananado. </w:t>
      </w:r>
      <w:r w:rsidR="003D2B39">
        <w:rPr>
          <w:rFonts w:asciiTheme="minorHAnsi" w:hAnsiTheme="minorHAnsi"/>
          <w:lang w:val="fr-FR"/>
        </w:rPr>
        <w:t>CARE</w:t>
      </w:r>
      <w:r w:rsidRPr="00BD6A38">
        <w:rPr>
          <w:rFonts w:asciiTheme="minorHAnsi" w:hAnsiTheme="minorHAnsi"/>
          <w:lang w:val="fr-FR"/>
        </w:rPr>
        <w:t xml:space="preserve"> intervient à travers une ONG locale AUTRE VIE.  </w:t>
      </w:r>
    </w:p>
    <w:p w:rsidR="00AC5689" w:rsidRPr="00BD6A38" w:rsidRDefault="00BF492C" w:rsidP="00BD6A38">
      <w:pPr>
        <w:jc w:val="both"/>
        <w:rPr>
          <w:sz w:val="24"/>
          <w:szCs w:val="24"/>
        </w:rPr>
      </w:pPr>
      <w:r w:rsidRPr="007E6D5A">
        <w:rPr>
          <w:rFonts w:cs="Arial"/>
          <w:color w:val="000000"/>
          <w:sz w:val="24"/>
          <w:szCs w:val="24"/>
        </w:rPr>
        <w:t xml:space="preserve"> </w:t>
      </w:r>
      <w:r w:rsidR="00267B94" w:rsidRPr="00BD6A38">
        <w:rPr>
          <w:sz w:val="24"/>
          <w:szCs w:val="24"/>
        </w:rPr>
        <w:t xml:space="preserve">Les témoignages des bénéficiaires sur le terrain sont éloquents en ce qui concerne la stratégie de distribution adoptée par </w:t>
      </w:r>
      <w:r w:rsidR="003D2B39">
        <w:rPr>
          <w:sz w:val="24"/>
          <w:szCs w:val="24"/>
        </w:rPr>
        <w:t>CARE</w:t>
      </w:r>
      <w:r w:rsidR="00267B94" w:rsidRPr="00BD6A38">
        <w:rPr>
          <w:sz w:val="24"/>
          <w:szCs w:val="24"/>
        </w:rPr>
        <w:t xml:space="preserve"> Bénin comparativement à celle adoptée par les autres intervenants (</w:t>
      </w:r>
      <w:r w:rsidR="00AC5689" w:rsidRPr="00BD6A38">
        <w:rPr>
          <w:sz w:val="24"/>
          <w:szCs w:val="24"/>
        </w:rPr>
        <w:t>CARITAS</w:t>
      </w:r>
      <w:r w:rsidR="00A834DD" w:rsidRPr="00BD6A38">
        <w:rPr>
          <w:sz w:val="24"/>
          <w:szCs w:val="24"/>
        </w:rPr>
        <w:t xml:space="preserve"> </w:t>
      </w:r>
      <w:r w:rsidR="007E6D5A">
        <w:rPr>
          <w:sz w:val="24"/>
          <w:szCs w:val="24"/>
        </w:rPr>
        <w:t>et la CROIX ROUGE</w:t>
      </w:r>
      <w:r w:rsidR="00267B94" w:rsidRPr="00BD6A38">
        <w:rPr>
          <w:sz w:val="24"/>
          <w:szCs w:val="24"/>
        </w:rPr>
        <w:t>)</w:t>
      </w:r>
      <w:r w:rsidR="00A834DD" w:rsidRPr="00BD6A38">
        <w:rPr>
          <w:sz w:val="24"/>
          <w:szCs w:val="24"/>
        </w:rPr>
        <w:t>.</w:t>
      </w:r>
      <w:r w:rsidR="00267B94" w:rsidRPr="00BD6A38">
        <w:rPr>
          <w:sz w:val="24"/>
          <w:szCs w:val="24"/>
        </w:rPr>
        <w:t xml:space="preserve"> On peut en déduire que les autres intervenants </w:t>
      </w:r>
      <w:r w:rsidR="00A834DD" w:rsidRPr="00BD6A38">
        <w:rPr>
          <w:sz w:val="24"/>
          <w:szCs w:val="24"/>
        </w:rPr>
        <w:t xml:space="preserve"> </w:t>
      </w:r>
      <w:r w:rsidR="00267B94" w:rsidRPr="00BD6A38">
        <w:rPr>
          <w:sz w:val="24"/>
          <w:szCs w:val="24"/>
        </w:rPr>
        <w:t xml:space="preserve">ont à apprendre de la stratégie de distribution mise en œuvre par </w:t>
      </w:r>
      <w:r w:rsidR="003D2B39">
        <w:rPr>
          <w:sz w:val="24"/>
          <w:szCs w:val="24"/>
        </w:rPr>
        <w:t>CARE</w:t>
      </w:r>
      <w:r w:rsidR="00267B94" w:rsidRPr="00BD6A38">
        <w:rPr>
          <w:sz w:val="24"/>
          <w:szCs w:val="24"/>
        </w:rPr>
        <w:t xml:space="preserve"> dans le cadre de la réponse aux inondations de 2010.</w:t>
      </w:r>
    </w:p>
    <w:p w:rsidR="00BD0EBF" w:rsidRDefault="00BD0EBF" w:rsidP="00AC5689">
      <w:pPr>
        <w:pStyle w:val="Pieddepage"/>
        <w:tabs>
          <w:tab w:val="clear" w:pos="4536"/>
          <w:tab w:val="clear" w:pos="9072"/>
        </w:tabs>
        <w:jc w:val="both"/>
        <w:rPr>
          <w:rFonts w:asciiTheme="minorHAnsi" w:hAnsiTheme="minorHAnsi"/>
        </w:rPr>
      </w:pPr>
    </w:p>
    <w:p w:rsidR="00FE46AC" w:rsidRPr="00BD6A38" w:rsidRDefault="00267B94" w:rsidP="00AC5689">
      <w:pPr>
        <w:pStyle w:val="Pieddepage"/>
        <w:tabs>
          <w:tab w:val="clear" w:pos="4536"/>
          <w:tab w:val="clear" w:pos="9072"/>
        </w:tabs>
        <w:jc w:val="both"/>
        <w:rPr>
          <w:rFonts w:asciiTheme="minorHAnsi" w:hAnsiTheme="minorHAnsi"/>
        </w:rPr>
      </w:pPr>
      <w:r w:rsidRPr="00BD6A38">
        <w:rPr>
          <w:rFonts w:asciiTheme="minorHAnsi" w:hAnsiTheme="minorHAnsi"/>
        </w:rPr>
        <w:t>En définitive, i</w:t>
      </w:r>
      <w:r w:rsidR="00FE46AC" w:rsidRPr="00BD6A38">
        <w:rPr>
          <w:rFonts w:asciiTheme="minorHAnsi" w:hAnsiTheme="minorHAnsi"/>
        </w:rPr>
        <w:t>l est à signaler que la non fonctionnalité des comités locaux de gestion des inondations explique le faible degré d’apprentissage de certains acteurs impliqués dans le système.</w:t>
      </w:r>
    </w:p>
    <w:p w:rsidR="00C4001D" w:rsidRDefault="00C4001D" w:rsidP="00AC5689">
      <w:pPr>
        <w:pStyle w:val="Pieddepage"/>
        <w:tabs>
          <w:tab w:val="clear" w:pos="4536"/>
          <w:tab w:val="clear" w:pos="9072"/>
        </w:tabs>
        <w:jc w:val="both"/>
        <w:rPr>
          <w:rFonts w:asciiTheme="minorHAnsi" w:hAnsiTheme="minorHAnsi"/>
          <w:b/>
        </w:rPr>
      </w:pPr>
    </w:p>
    <w:p w:rsidR="00BF6362" w:rsidRPr="005139DB" w:rsidRDefault="005139DB" w:rsidP="005139DB">
      <w:pPr>
        <w:pStyle w:val="Titre3"/>
        <w:rPr>
          <w:rFonts w:asciiTheme="minorHAnsi" w:hAnsiTheme="minorHAnsi"/>
          <w:color w:val="auto"/>
          <w:sz w:val="24"/>
          <w:szCs w:val="24"/>
        </w:rPr>
      </w:pPr>
      <w:bookmarkStart w:id="82" w:name="_Toc316321008"/>
      <w:r w:rsidRPr="005139DB">
        <w:rPr>
          <w:rFonts w:asciiTheme="minorHAnsi" w:hAnsiTheme="minorHAnsi"/>
          <w:color w:val="auto"/>
          <w:sz w:val="24"/>
          <w:szCs w:val="24"/>
        </w:rPr>
        <w:t xml:space="preserve">3.2.5 </w:t>
      </w:r>
      <w:r w:rsidR="00951D24" w:rsidRPr="005139DB">
        <w:rPr>
          <w:rFonts w:asciiTheme="minorHAnsi" w:hAnsiTheme="minorHAnsi"/>
          <w:color w:val="auto"/>
          <w:sz w:val="24"/>
          <w:szCs w:val="24"/>
        </w:rPr>
        <w:t xml:space="preserve">Système d’information mis en </w:t>
      </w:r>
      <w:r w:rsidR="00BD0EBF">
        <w:rPr>
          <w:rFonts w:asciiTheme="minorHAnsi" w:hAnsiTheme="minorHAnsi"/>
          <w:color w:val="auto"/>
          <w:sz w:val="24"/>
          <w:szCs w:val="24"/>
        </w:rPr>
        <w:t>œuvre</w:t>
      </w:r>
      <w:bookmarkEnd w:id="82"/>
      <w:r w:rsidR="00BD0EBF">
        <w:rPr>
          <w:rFonts w:asciiTheme="minorHAnsi" w:hAnsiTheme="minorHAnsi"/>
          <w:color w:val="auto"/>
          <w:sz w:val="24"/>
          <w:szCs w:val="24"/>
        </w:rPr>
        <w:t xml:space="preserve"> </w:t>
      </w:r>
    </w:p>
    <w:p w:rsidR="00B849E7" w:rsidRDefault="00267B94" w:rsidP="00BF6362">
      <w:pPr>
        <w:pStyle w:val="Pieddepage"/>
        <w:tabs>
          <w:tab w:val="clear" w:pos="4536"/>
          <w:tab w:val="clear" w:pos="9072"/>
        </w:tabs>
        <w:jc w:val="both"/>
        <w:rPr>
          <w:rFonts w:asciiTheme="minorHAnsi" w:hAnsiTheme="minorHAnsi"/>
        </w:rPr>
      </w:pPr>
      <w:r>
        <w:rPr>
          <w:rFonts w:asciiTheme="minorHAnsi" w:hAnsiTheme="minorHAnsi"/>
        </w:rPr>
        <w:t xml:space="preserve">Il n’y a pas un </w:t>
      </w:r>
      <w:r w:rsidR="00C13407">
        <w:rPr>
          <w:rFonts w:asciiTheme="minorHAnsi" w:hAnsiTheme="minorHAnsi"/>
        </w:rPr>
        <w:t>système</w:t>
      </w:r>
      <w:r>
        <w:rPr>
          <w:rFonts w:asciiTheme="minorHAnsi" w:hAnsiTheme="minorHAnsi"/>
        </w:rPr>
        <w:t xml:space="preserve"> formel de communication entre les acteurs. </w:t>
      </w:r>
      <w:r w:rsidR="009314E9">
        <w:rPr>
          <w:rFonts w:asciiTheme="minorHAnsi" w:hAnsiTheme="minorHAnsi"/>
        </w:rPr>
        <w:t>Habituellement</w:t>
      </w:r>
      <w:r w:rsidR="00B849E7">
        <w:rPr>
          <w:rFonts w:asciiTheme="minorHAnsi" w:hAnsiTheme="minorHAnsi"/>
        </w:rPr>
        <w:t>, les informations arrivent à la Mairie via l</w:t>
      </w:r>
      <w:r w:rsidR="009314E9">
        <w:rPr>
          <w:rFonts w:asciiTheme="minorHAnsi" w:hAnsiTheme="minorHAnsi"/>
        </w:rPr>
        <w:t xml:space="preserve">es </w:t>
      </w:r>
      <w:r w:rsidR="00B849E7">
        <w:rPr>
          <w:rFonts w:asciiTheme="minorHAnsi" w:hAnsiTheme="minorHAnsi"/>
        </w:rPr>
        <w:t>ONG</w:t>
      </w:r>
      <w:r w:rsidR="009314E9">
        <w:rPr>
          <w:rFonts w:asciiTheme="minorHAnsi" w:hAnsiTheme="minorHAnsi"/>
        </w:rPr>
        <w:t>s</w:t>
      </w:r>
      <w:r w:rsidR="00B849E7">
        <w:rPr>
          <w:rFonts w:asciiTheme="minorHAnsi" w:hAnsiTheme="minorHAnsi"/>
        </w:rPr>
        <w:t xml:space="preserve"> partenaire</w:t>
      </w:r>
      <w:r w:rsidR="009314E9">
        <w:rPr>
          <w:rFonts w:asciiTheme="minorHAnsi" w:hAnsiTheme="minorHAnsi"/>
        </w:rPr>
        <w:t xml:space="preserve">s ou les superviseurs de </w:t>
      </w:r>
      <w:r w:rsidR="003D2B39">
        <w:rPr>
          <w:rFonts w:asciiTheme="minorHAnsi" w:hAnsiTheme="minorHAnsi"/>
        </w:rPr>
        <w:t>CARE</w:t>
      </w:r>
      <w:r w:rsidR="00B849E7">
        <w:rPr>
          <w:rFonts w:asciiTheme="minorHAnsi" w:hAnsiTheme="minorHAnsi"/>
        </w:rPr>
        <w:t>. Les mairies informent les chefs villages</w:t>
      </w:r>
      <w:r w:rsidR="002E2432">
        <w:rPr>
          <w:rFonts w:asciiTheme="minorHAnsi" w:hAnsiTheme="minorHAnsi"/>
        </w:rPr>
        <w:t xml:space="preserve"> qui font gongonner pour informer toute la population du village. Les distributeurs descendent dans les villages pour sensibiliser les populations sur le processus. Des émissions radios sont également animées sur le sujet</w:t>
      </w:r>
      <w:r w:rsidR="009314E9">
        <w:rPr>
          <w:rFonts w:asciiTheme="minorHAnsi" w:hAnsiTheme="minorHAnsi"/>
        </w:rPr>
        <w:t xml:space="preserve"> des inondations par les agents de </w:t>
      </w:r>
      <w:r w:rsidR="003D2B39">
        <w:rPr>
          <w:rFonts w:asciiTheme="minorHAnsi" w:hAnsiTheme="minorHAnsi"/>
        </w:rPr>
        <w:t>CARE</w:t>
      </w:r>
      <w:r w:rsidR="002E2432">
        <w:rPr>
          <w:rFonts w:asciiTheme="minorHAnsi" w:hAnsiTheme="minorHAnsi"/>
        </w:rPr>
        <w:t>.</w:t>
      </w:r>
    </w:p>
    <w:p w:rsidR="00BF6362" w:rsidRDefault="002E2432" w:rsidP="00BF6362">
      <w:pPr>
        <w:pStyle w:val="Pieddepage"/>
        <w:tabs>
          <w:tab w:val="clear" w:pos="4536"/>
          <w:tab w:val="clear" w:pos="9072"/>
        </w:tabs>
        <w:jc w:val="both"/>
        <w:rPr>
          <w:rFonts w:asciiTheme="minorHAnsi" w:hAnsiTheme="minorHAnsi"/>
        </w:rPr>
      </w:pPr>
      <w:r>
        <w:rPr>
          <w:rFonts w:asciiTheme="minorHAnsi" w:hAnsiTheme="minorHAnsi"/>
        </w:rPr>
        <w:t>D</w:t>
      </w:r>
      <w:r w:rsidR="00267B94">
        <w:rPr>
          <w:rFonts w:asciiTheme="minorHAnsi" w:hAnsiTheme="minorHAnsi"/>
        </w:rPr>
        <w:t>ivers canaux sont utilisés pour diffuser les informations.</w:t>
      </w:r>
    </w:p>
    <w:p w:rsidR="00267B94" w:rsidRPr="003960D2" w:rsidRDefault="00267B94" w:rsidP="00BF6362">
      <w:pPr>
        <w:pStyle w:val="Pieddepage"/>
        <w:tabs>
          <w:tab w:val="clear" w:pos="4536"/>
          <w:tab w:val="clear" w:pos="9072"/>
        </w:tabs>
        <w:jc w:val="both"/>
        <w:rPr>
          <w:rFonts w:asciiTheme="minorHAnsi" w:hAnsiTheme="minorHAnsi"/>
        </w:rPr>
      </w:pPr>
    </w:p>
    <w:p w:rsidR="00C4001D" w:rsidRPr="00EA2841" w:rsidRDefault="00C4001D" w:rsidP="006471B4">
      <w:pPr>
        <w:pStyle w:val="Paragraphedeliste"/>
        <w:widowControl w:val="0"/>
        <w:numPr>
          <w:ilvl w:val="0"/>
          <w:numId w:val="3"/>
        </w:numPr>
        <w:autoSpaceDE w:val="0"/>
        <w:autoSpaceDN w:val="0"/>
        <w:adjustRightInd w:val="0"/>
        <w:spacing w:after="0" w:line="240" w:lineRule="auto"/>
        <w:jc w:val="both"/>
        <w:rPr>
          <w:rFonts w:cs="Arial"/>
          <w:b/>
          <w:sz w:val="24"/>
          <w:szCs w:val="24"/>
        </w:rPr>
      </w:pPr>
      <w:r w:rsidRPr="00EA2841">
        <w:rPr>
          <w:rFonts w:cs="Arial"/>
          <w:b/>
          <w:sz w:val="24"/>
          <w:szCs w:val="24"/>
        </w:rPr>
        <w:t>Emission</w:t>
      </w:r>
      <w:r w:rsidR="00EA2841">
        <w:rPr>
          <w:rFonts w:cs="Arial"/>
          <w:b/>
          <w:sz w:val="24"/>
          <w:szCs w:val="24"/>
        </w:rPr>
        <w:t>s</w:t>
      </w:r>
      <w:r w:rsidRPr="00EA2841">
        <w:rPr>
          <w:rFonts w:cs="Arial"/>
          <w:b/>
          <w:sz w:val="24"/>
          <w:szCs w:val="24"/>
        </w:rPr>
        <w:t xml:space="preserve"> radio</w:t>
      </w:r>
      <w:r w:rsidR="00EA2841">
        <w:rPr>
          <w:rFonts w:cs="Arial"/>
          <w:b/>
          <w:sz w:val="24"/>
          <w:szCs w:val="24"/>
        </w:rPr>
        <w:t>s</w:t>
      </w:r>
      <w:r w:rsidRPr="00EA2841">
        <w:rPr>
          <w:rFonts w:cs="Arial"/>
          <w:b/>
          <w:sz w:val="24"/>
          <w:szCs w:val="24"/>
        </w:rPr>
        <w:t xml:space="preserve"> sur </w:t>
      </w:r>
      <w:r w:rsidR="00EA2841">
        <w:rPr>
          <w:rFonts w:cs="Arial"/>
          <w:b/>
          <w:sz w:val="24"/>
          <w:szCs w:val="24"/>
        </w:rPr>
        <w:t>la radio rurale « </w:t>
      </w:r>
      <w:r w:rsidRPr="00EA2841">
        <w:rPr>
          <w:rFonts w:cs="Arial"/>
          <w:b/>
          <w:sz w:val="24"/>
          <w:szCs w:val="24"/>
        </w:rPr>
        <w:t>Voix de la Vallée</w:t>
      </w:r>
      <w:r w:rsidR="00EA2841">
        <w:rPr>
          <w:rFonts w:cs="Arial"/>
          <w:b/>
          <w:sz w:val="24"/>
          <w:szCs w:val="24"/>
        </w:rPr>
        <w:t> »</w:t>
      </w:r>
    </w:p>
    <w:p w:rsidR="00C4001D" w:rsidRDefault="00C4001D" w:rsidP="00C4001D">
      <w:pPr>
        <w:pStyle w:val="Paragraphedeliste"/>
        <w:widowControl w:val="0"/>
        <w:autoSpaceDE w:val="0"/>
        <w:autoSpaceDN w:val="0"/>
        <w:adjustRightInd w:val="0"/>
        <w:ind w:left="0"/>
        <w:jc w:val="both"/>
        <w:rPr>
          <w:rFonts w:cs="Arial"/>
          <w:sz w:val="24"/>
          <w:szCs w:val="24"/>
        </w:rPr>
      </w:pPr>
      <w:r w:rsidRPr="00EA2841">
        <w:rPr>
          <w:rFonts w:cs="Arial"/>
          <w:sz w:val="24"/>
          <w:szCs w:val="24"/>
        </w:rPr>
        <w:t xml:space="preserve">Dans le but d’informer la population sur la stratégie d’intervention, </w:t>
      </w:r>
      <w:r w:rsidR="00EA2841" w:rsidRPr="00EA2841">
        <w:rPr>
          <w:rFonts w:cs="Arial"/>
          <w:sz w:val="24"/>
          <w:szCs w:val="24"/>
        </w:rPr>
        <w:t>rendre visibles</w:t>
      </w:r>
      <w:r w:rsidRPr="00EA2841">
        <w:rPr>
          <w:rFonts w:cs="Arial"/>
          <w:sz w:val="24"/>
          <w:szCs w:val="24"/>
        </w:rPr>
        <w:t xml:space="preserve"> les actions de CARE dans sa réponse aux inondations dans les 6 communes d’intervention et mettre l’accent sur les valeurs de CARE, </w:t>
      </w:r>
      <w:r w:rsidR="00776CBD">
        <w:rPr>
          <w:rFonts w:cs="Arial"/>
          <w:sz w:val="24"/>
          <w:szCs w:val="24"/>
        </w:rPr>
        <w:t>deux</w:t>
      </w:r>
      <w:r w:rsidR="00776CBD" w:rsidRPr="00EA2841">
        <w:rPr>
          <w:rFonts w:cs="Arial"/>
          <w:sz w:val="24"/>
          <w:szCs w:val="24"/>
        </w:rPr>
        <w:t xml:space="preserve"> </w:t>
      </w:r>
      <w:r w:rsidRPr="00EA2841">
        <w:rPr>
          <w:rFonts w:cs="Arial"/>
          <w:sz w:val="24"/>
          <w:szCs w:val="24"/>
        </w:rPr>
        <w:t>émission</w:t>
      </w:r>
      <w:r w:rsidR="00776CBD">
        <w:rPr>
          <w:rFonts w:cs="Arial"/>
          <w:sz w:val="24"/>
          <w:szCs w:val="24"/>
        </w:rPr>
        <w:t>s</w:t>
      </w:r>
      <w:r w:rsidRPr="00EA2841">
        <w:rPr>
          <w:rFonts w:cs="Arial"/>
          <w:sz w:val="24"/>
          <w:szCs w:val="24"/>
        </w:rPr>
        <w:t xml:space="preserve"> radio </w:t>
      </w:r>
      <w:r w:rsidR="00776CBD">
        <w:rPr>
          <w:rFonts w:cs="Arial"/>
          <w:sz w:val="24"/>
          <w:szCs w:val="24"/>
        </w:rPr>
        <w:t>ont</w:t>
      </w:r>
      <w:r w:rsidRPr="00EA2841">
        <w:rPr>
          <w:rFonts w:cs="Arial"/>
          <w:sz w:val="24"/>
          <w:szCs w:val="24"/>
        </w:rPr>
        <w:t xml:space="preserve"> été </w:t>
      </w:r>
      <w:r w:rsidR="00776CBD">
        <w:rPr>
          <w:rFonts w:cs="Arial"/>
          <w:sz w:val="24"/>
          <w:szCs w:val="24"/>
        </w:rPr>
        <w:t xml:space="preserve">animées </w:t>
      </w:r>
      <w:r w:rsidRPr="00EA2841">
        <w:rPr>
          <w:rFonts w:cs="Arial"/>
          <w:sz w:val="24"/>
          <w:szCs w:val="24"/>
        </w:rPr>
        <w:t xml:space="preserve"> par l’Equipe d’urgences sur la radio « Voix de la vallée » au cours du mois de février 2011</w:t>
      </w:r>
      <w:r w:rsidR="00776CBD">
        <w:rPr>
          <w:rFonts w:cs="Arial"/>
          <w:sz w:val="24"/>
          <w:szCs w:val="24"/>
        </w:rPr>
        <w:t xml:space="preserve"> dont une en Français et une seconde en langue locale</w:t>
      </w:r>
      <w:r w:rsidRPr="00EA2841">
        <w:rPr>
          <w:rFonts w:cs="Arial"/>
          <w:sz w:val="24"/>
          <w:szCs w:val="24"/>
        </w:rPr>
        <w:t xml:space="preserve">. </w:t>
      </w:r>
    </w:p>
    <w:p w:rsidR="00EA2841" w:rsidRDefault="00EA2841" w:rsidP="00C4001D">
      <w:pPr>
        <w:pStyle w:val="Paragraphedeliste"/>
        <w:widowControl w:val="0"/>
        <w:autoSpaceDE w:val="0"/>
        <w:autoSpaceDN w:val="0"/>
        <w:adjustRightInd w:val="0"/>
        <w:ind w:left="0"/>
        <w:jc w:val="both"/>
        <w:rPr>
          <w:rFonts w:cs="Arial"/>
          <w:sz w:val="24"/>
          <w:szCs w:val="24"/>
        </w:rPr>
      </w:pPr>
    </w:p>
    <w:p w:rsidR="00EA2841" w:rsidRPr="00EA2841" w:rsidRDefault="00EA2841" w:rsidP="006471B4">
      <w:pPr>
        <w:pStyle w:val="Paragraphedeliste"/>
        <w:widowControl w:val="0"/>
        <w:numPr>
          <w:ilvl w:val="0"/>
          <w:numId w:val="3"/>
        </w:numPr>
        <w:autoSpaceDE w:val="0"/>
        <w:autoSpaceDN w:val="0"/>
        <w:adjustRightInd w:val="0"/>
        <w:spacing w:after="0" w:line="240" w:lineRule="auto"/>
        <w:jc w:val="both"/>
        <w:rPr>
          <w:rFonts w:cs="Arial"/>
          <w:b/>
          <w:sz w:val="24"/>
          <w:szCs w:val="24"/>
        </w:rPr>
      </w:pPr>
      <w:r w:rsidRPr="00EA2841">
        <w:rPr>
          <w:rFonts w:cs="Arial"/>
          <w:b/>
          <w:sz w:val="24"/>
          <w:szCs w:val="24"/>
        </w:rPr>
        <w:t>Courriers</w:t>
      </w:r>
      <w:r w:rsidR="00E90AF0">
        <w:rPr>
          <w:rFonts w:cs="Arial"/>
          <w:b/>
          <w:sz w:val="24"/>
          <w:szCs w:val="24"/>
        </w:rPr>
        <w:t xml:space="preserve"> et </w:t>
      </w:r>
      <w:r w:rsidR="009314E9">
        <w:rPr>
          <w:rFonts w:cs="Arial"/>
          <w:b/>
          <w:sz w:val="24"/>
          <w:szCs w:val="24"/>
        </w:rPr>
        <w:t>divers</w:t>
      </w:r>
      <w:r w:rsidR="00E90AF0">
        <w:rPr>
          <w:rFonts w:cs="Arial"/>
          <w:b/>
          <w:sz w:val="24"/>
          <w:szCs w:val="24"/>
        </w:rPr>
        <w:t xml:space="preserve"> documents</w:t>
      </w:r>
    </w:p>
    <w:p w:rsidR="00EA2841" w:rsidRDefault="00841B23" w:rsidP="00C4001D">
      <w:pPr>
        <w:pStyle w:val="Paragraphedeliste"/>
        <w:widowControl w:val="0"/>
        <w:autoSpaceDE w:val="0"/>
        <w:autoSpaceDN w:val="0"/>
        <w:adjustRightInd w:val="0"/>
        <w:ind w:left="0"/>
        <w:jc w:val="both"/>
        <w:rPr>
          <w:rFonts w:cs="Arial"/>
          <w:sz w:val="24"/>
          <w:szCs w:val="24"/>
        </w:rPr>
      </w:pPr>
      <w:r>
        <w:rPr>
          <w:rFonts w:cs="Arial"/>
          <w:sz w:val="24"/>
          <w:szCs w:val="24"/>
        </w:rPr>
        <w:t xml:space="preserve">Des courriers sont régulièrement échangés entre </w:t>
      </w:r>
      <w:r w:rsidR="003D2B39">
        <w:rPr>
          <w:rFonts w:cs="Arial"/>
          <w:sz w:val="24"/>
          <w:szCs w:val="24"/>
        </w:rPr>
        <w:t>CARE</w:t>
      </w:r>
      <w:r>
        <w:rPr>
          <w:rFonts w:cs="Arial"/>
          <w:sz w:val="24"/>
          <w:szCs w:val="24"/>
        </w:rPr>
        <w:t xml:space="preserve"> et ses partenaires </w:t>
      </w:r>
      <w:r w:rsidR="002E2432">
        <w:rPr>
          <w:rFonts w:cs="Arial"/>
          <w:sz w:val="24"/>
          <w:szCs w:val="24"/>
        </w:rPr>
        <w:t>(</w:t>
      </w:r>
      <w:r w:rsidR="00E90AF0">
        <w:rPr>
          <w:rFonts w:cs="Arial"/>
          <w:sz w:val="24"/>
          <w:szCs w:val="24"/>
        </w:rPr>
        <w:t xml:space="preserve">ONGs, </w:t>
      </w:r>
      <w:r w:rsidR="002E2432">
        <w:rPr>
          <w:rFonts w:cs="Arial"/>
          <w:sz w:val="24"/>
          <w:szCs w:val="24"/>
        </w:rPr>
        <w:t xml:space="preserve">Mairies, Services déconcentrés) </w:t>
      </w:r>
      <w:r>
        <w:rPr>
          <w:rFonts w:cs="Arial"/>
          <w:sz w:val="24"/>
          <w:szCs w:val="24"/>
        </w:rPr>
        <w:t>dans le cadre de l’inter</w:t>
      </w:r>
      <w:r w:rsidR="00267B94">
        <w:rPr>
          <w:rFonts w:cs="Arial"/>
          <w:sz w:val="24"/>
          <w:szCs w:val="24"/>
        </w:rPr>
        <w:t>vention</w:t>
      </w:r>
      <w:r>
        <w:rPr>
          <w:rFonts w:cs="Arial"/>
          <w:sz w:val="24"/>
          <w:szCs w:val="24"/>
        </w:rPr>
        <w:t>.</w:t>
      </w:r>
      <w:r w:rsidR="00B849E7">
        <w:rPr>
          <w:rFonts w:cs="Arial"/>
          <w:sz w:val="24"/>
          <w:szCs w:val="24"/>
        </w:rPr>
        <w:t xml:space="preserve"> Des rapports sont également échangés</w:t>
      </w:r>
      <w:r w:rsidR="00E90AF0">
        <w:rPr>
          <w:rFonts w:cs="Arial"/>
          <w:sz w:val="24"/>
          <w:szCs w:val="24"/>
        </w:rPr>
        <w:t>.</w:t>
      </w:r>
    </w:p>
    <w:p w:rsidR="00841B23" w:rsidRDefault="00841B23" w:rsidP="00C4001D">
      <w:pPr>
        <w:pStyle w:val="Paragraphedeliste"/>
        <w:widowControl w:val="0"/>
        <w:autoSpaceDE w:val="0"/>
        <w:autoSpaceDN w:val="0"/>
        <w:adjustRightInd w:val="0"/>
        <w:ind w:left="0"/>
        <w:jc w:val="both"/>
        <w:rPr>
          <w:rFonts w:cs="Arial"/>
          <w:sz w:val="24"/>
          <w:szCs w:val="24"/>
        </w:rPr>
      </w:pPr>
    </w:p>
    <w:p w:rsidR="00EA2841" w:rsidRPr="00EA2841" w:rsidRDefault="00EA2841" w:rsidP="006471B4">
      <w:pPr>
        <w:pStyle w:val="Paragraphedeliste"/>
        <w:widowControl w:val="0"/>
        <w:numPr>
          <w:ilvl w:val="0"/>
          <w:numId w:val="3"/>
        </w:numPr>
        <w:autoSpaceDE w:val="0"/>
        <w:autoSpaceDN w:val="0"/>
        <w:adjustRightInd w:val="0"/>
        <w:spacing w:after="0" w:line="240" w:lineRule="auto"/>
        <w:jc w:val="both"/>
        <w:rPr>
          <w:rFonts w:cs="Arial"/>
          <w:b/>
          <w:sz w:val="24"/>
          <w:szCs w:val="24"/>
        </w:rPr>
      </w:pPr>
      <w:r w:rsidRPr="00EA2841">
        <w:rPr>
          <w:rFonts w:cs="Arial"/>
          <w:b/>
          <w:sz w:val="24"/>
          <w:szCs w:val="24"/>
        </w:rPr>
        <w:t>Appels téléphoniques</w:t>
      </w:r>
    </w:p>
    <w:p w:rsidR="00EA2841" w:rsidRDefault="00267B94" w:rsidP="00C4001D">
      <w:pPr>
        <w:pStyle w:val="Paragraphedeliste"/>
        <w:widowControl w:val="0"/>
        <w:autoSpaceDE w:val="0"/>
        <w:autoSpaceDN w:val="0"/>
        <w:adjustRightInd w:val="0"/>
        <w:ind w:left="0"/>
        <w:jc w:val="both"/>
        <w:rPr>
          <w:rFonts w:cs="Arial"/>
          <w:sz w:val="24"/>
          <w:szCs w:val="24"/>
        </w:rPr>
      </w:pPr>
      <w:r>
        <w:rPr>
          <w:rFonts w:cs="Arial"/>
          <w:sz w:val="24"/>
          <w:szCs w:val="24"/>
        </w:rPr>
        <w:t>Parfois, les appels téléphoniques paraissent plus rapides pour communiquer et viennent préciser des informations contenues dans les courriers</w:t>
      </w:r>
      <w:r w:rsidR="001F1354">
        <w:rPr>
          <w:rFonts w:cs="Arial"/>
          <w:sz w:val="24"/>
          <w:szCs w:val="24"/>
        </w:rPr>
        <w:t>.</w:t>
      </w:r>
      <w:r>
        <w:rPr>
          <w:rFonts w:cs="Arial"/>
          <w:sz w:val="24"/>
          <w:szCs w:val="24"/>
        </w:rPr>
        <w:t xml:space="preserve"> </w:t>
      </w:r>
    </w:p>
    <w:p w:rsidR="001F1354" w:rsidRDefault="001F1354" w:rsidP="00C4001D">
      <w:pPr>
        <w:pStyle w:val="Paragraphedeliste"/>
        <w:widowControl w:val="0"/>
        <w:autoSpaceDE w:val="0"/>
        <w:autoSpaceDN w:val="0"/>
        <w:adjustRightInd w:val="0"/>
        <w:ind w:left="0"/>
        <w:jc w:val="both"/>
        <w:rPr>
          <w:rFonts w:cs="Arial"/>
          <w:sz w:val="24"/>
          <w:szCs w:val="24"/>
        </w:rPr>
      </w:pPr>
    </w:p>
    <w:p w:rsidR="00EA2841" w:rsidRPr="00EA2841" w:rsidRDefault="00C13407" w:rsidP="006471B4">
      <w:pPr>
        <w:pStyle w:val="Paragraphedeliste"/>
        <w:widowControl w:val="0"/>
        <w:numPr>
          <w:ilvl w:val="0"/>
          <w:numId w:val="3"/>
        </w:numPr>
        <w:autoSpaceDE w:val="0"/>
        <w:autoSpaceDN w:val="0"/>
        <w:adjustRightInd w:val="0"/>
        <w:spacing w:after="0" w:line="240" w:lineRule="auto"/>
        <w:jc w:val="both"/>
        <w:rPr>
          <w:rFonts w:cs="Arial"/>
          <w:b/>
          <w:sz w:val="24"/>
          <w:szCs w:val="24"/>
        </w:rPr>
      </w:pPr>
      <w:r>
        <w:rPr>
          <w:rFonts w:cs="Arial"/>
          <w:b/>
          <w:sz w:val="24"/>
          <w:szCs w:val="24"/>
        </w:rPr>
        <w:t xml:space="preserve">Bouche à oreilles : </w:t>
      </w:r>
      <w:r w:rsidR="00EA2841" w:rsidRPr="00EA2841">
        <w:rPr>
          <w:rFonts w:cs="Arial"/>
          <w:b/>
          <w:sz w:val="24"/>
          <w:szCs w:val="24"/>
        </w:rPr>
        <w:t xml:space="preserve">Informations par le biais des agents de </w:t>
      </w:r>
      <w:r w:rsidR="003D2B39">
        <w:rPr>
          <w:rFonts w:cs="Arial"/>
          <w:b/>
          <w:sz w:val="24"/>
          <w:szCs w:val="24"/>
        </w:rPr>
        <w:t>CARE</w:t>
      </w:r>
      <w:r w:rsidR="00EA2841" w:rsidRPr="00EA2841">
        <w:rPr>
          <w:rFonts w:cs="Arial"/>
          <w:b/>
          <w:sz w:val="24"/>
          <w:szCs w:val="24"/>
        </w:rPr>
        <w:t xml:space="preserve"> sur le terrain</w:t>
      </w:r>
    </w:p>
    <w:p w:rsidR="00EA2841" w:rsidRDefault="00D3403B" w:rsidP="00C4001D">
      <w:pPr>
        <w:pStyle w:val="Paragraphedeliste"/>
        <w:widowControl w:val="0"/>
        <w:autoSpaceDE w:val="0"/>
        <w:autoSpaceDN w:val="0"/>
        <w:adjustRightInd w:val="0"/>
        <w:ind w:left="0"/>
        <w:jc w:val="both"/>
        <w:rPr>
          <w:rFonts w:cs="Arial"/>
          <w:sz w:val="24"/>
          <w:szCs w:val="24"/>
        </w:rPr>
      </w:pPr>
      <w:r>
        <w:rPr>
          <w:rFonts w:cs="Arial"/>
          <w:sz w:val="24"/>
          <w:szCs w:val="24"/>
        </w:rPr>
        <w:t xml:space="preserve">Il y a certaines informations qui sont communiquées directement de bouche à oreilles par </w:t>
      </w:r>
      <w:r>
        <w:rPr>
          <w:rFonts w:cs="Arial"/>
          <w:sz w:val="24"/>
          <w:szCs w:val="24"/>
        </w:rPr>
        <w:lastRenderedPageBreak/>
        <w:t xml:space="preserve">les superviseurs de </w:t>
      </w:r>
      <w:r w:rsidR="003D2B39">
        <w:rPr>
          <w:rFonts w:cs="Arial"/>
          <w:sz w:val="24"/>
          <w:szCs w:val="24"/>
        </w:rPr>
        <w:t>CARE</w:t>
      </w:r>
      <w:r>
        <w:rPr>
          <w:rFonts w:cs="Arial"/>
          <w:sz w:val="24"/>
          <w:szCs w:val="24"/>
        </w:rPr>
        <w:t xml:space="preserve"> aux populations bénéficiaires.</w:t>
      </w:r>
    </w:p>
    <w:p w:rsidR="00D3403B" w:rsidRDefault="00D3403B" w:rsidP="00C4001D">
      <w:pPr>
        <w:pStyle w:val="Paragraphedeliste"/>
        <w:widowControl w:val="0"/>
        <w:autoSpaceDE w:val="0"/>
        <w:autoSpaceDN w:val="0"/>
        <w:adjustRightInd w:val="0"/>
        <w:ind w:left="0"/>
        <w:jc w:val="both"/>
        <w:rPr>
          <w:rFonts w:cs="Arial"/>
          <w:sz w:val="24"/>
          <w:szCs w:val="24"/>
        </w:rPr>
      </w:pPr>
    </w:p>
    <w:p w:rsidR="00EA2841" w:rsidRPr="00EA2841" w:rsidRDefault="00EA2841" w:rsidP="006471B4">
      <w:pPr>
        <w:pStyle w:val="Paragraphedeliste"/>
        <w:widowControl w:val="0"/>
        <w:numPr>
          <w:ilvl w:val="0"/>
          <w:numId w:val="3"/>
        </w:numPr>
        <w:autoSpaceDE w:val="0"/>
        <w:autoSpaceDN w:val="0"/>
        <w:adjustRightInd w:val="0"/>
        <w:spacing w:after="0" w:line="240" w:lineRule="auto"/>
        <w:jc w:val="both"/>
        <w:rPr>
          <w:rFonts w:cs="Arial"/>
          <w:b/>
          <w:sz w:val="24"/>
          <w:szCs w:val="24"/>
        </w:rPr>
      </w:pPr>
      <w:r w:rsidRPr="00EA2841">
        <w:rPr>
          <w:rFonts w:cs="Arial"/>
          <w:b/>
          <w:sz w:val="24"/>
          <w:szCs w:val="24"/>
        </w:rPr>
        <w:t>Crieurs publics</w:t>
      </w:r>
    </w:p>
    <w:p w:rsidR="00BF6362" w:rsidRPr="003960D2" w:rsidRDefault="00841B23" w:rsidP="00BF6362">
      <w:pPr>
        <w:pStyle w:val="Pieddepage"/>
        <w:tabs>
          <w:tab w:val="clear" w:pos="4536"/>
          <w:tab w:val="clear" w:pos="9072"/>
        </w:tabs>
        <w:jc w:val="both"/>
        <w:rPr>
          <w:rFonts w:asciiTheme="minorHAnsi" w:hAnsiTheme="minorHAnsi"/>
        </w:rPr>
      </w:pPr>
      <w:r>
        <w:rPr>
          <w:rFonts w:asciiTheme="minorHAnsi" w:hAnsiTheme="minorHAnsi"/>
        </w:rPr>
        <w:t xml:space="preserve">La diffusion de certaines informations au sein des populations à la base nécessite l’utilisation du service des crieurs publics par le Chef Village (informations relatives aux dates des distributions de vivres et non vivres). </w:t>
      </w:r>
    </w:p>
    <w:p w:rsidR="00BF6362" w:rsidRPr="003960D2" w:rsidRDefault="00BF6362" w:rsidP="00BF6362">
      <w:pPr>
        <w:pStyle w:val="Pieddepage"/>
        <w:tabs>
          <w:tab w:val="clear" w:pos="4536"/>
          <w:tab w:val="clear" w:pos="9072"/>
        </w:tabs>
        <w:jc w:val="both"/>
        <w:rPr>
          <w:rFonts w:asciiTheme="minorHAnsi" w:hAnsiTheme="minorHAnsi"/>
        </w:rPr>
      </w:pPr>
    </w:p>
    <w:p w:rsidR="00BF6362" w:rsidRPr="001379EB" w:rsidRDefault="001379EB" w:rsidP="006471B4">
      <w:pPr>
        <w:pStyle w:val="Paragraphedeliste"/>
        <w:widowControl w:val="0"/>
        <w:numPr>
          <w:ilvl w:val="0"/>
          <w:numId w:val="3"/>
        </w:numPr>
        <w:autoSpaceDE w:val="0"/>
        <w:autoSpaceDN w:val="0"/>
        <w:adjustRightInd w:val="0"/>
        <w:spacing w:after="0" w:line="240" w:lineRule="auto"/>
        <w:jc w:val="both"/>
        <w:rPr>
          <w:b/>
          <w:sz w:val="24"/>
          <w:szCs w:val="24"/>
        </w:rPr>
      </w:pPr>
      <w:r w:rsidRPr="001379EB">
        <w:rPr>
          <w:b/>
          <w:sz w:val="24"/>
          <w:szCs w:val="24"/>
        </w:rPr>
        <w:t xml:space="preserve">Ateliers de </w:t>
      </w:r>
      <w:r w:rsidR="00776CBD">
        <w:rPr>
          <w:b/>
          <w:sz w:val="24"/>
          <w:szCs w:val="24"/>
        </w:rPr>
        <w:t>renforcement de capacité</w:t>
      </w:r>
    </w:p>
    <w:p w:rsidR="001379EB" w:rsidRPr="003960D2" w:rsidRDefault="001379EB" w:rsidP="00BF6362">
      <w:pPr>
        <w:pStyle w:val="Pieddepage"/>
        <w:tabs>
          <w:tab w:val="clear" w:pos="4536"/>
          <w:tab w:val="clear" w:pos="9072"/>
        </w:tabs>
        <w:jc w:val="both"/>
        <w:rPr>
          <w:rFonts w:asciiTheme="minorHAnsi" w:hAnsiTheme="minorHAnsi"/>
        </w:rPr>
      </w:pPr>
      <w:r>
        <w:rPr>
          <w:rFonts w:asciiTheme="minorHAnsi" w:hAnsiTheme="minorHAnsi"/>
        </w:rPr>
        <w:t xml:space="preserve">Plusieurs ateliers de </w:t>
      </w:r>
      <w:r w:rsidR="00776CBD">
        <w:rPr>
          <w:rFonts w:asciiTheme="minorHAnsi" w:hAnsiTheme="minorHAnsi"/>
        </w:rPr>
        <w:t>renforcement de capacité</w:t>
      </w:r>
      <w:r>
        <w:rPr>
          <w:rFonts w:asciiTheme="minorHAnsi" w:hAnsiTheme="minorHAnsi"/>
        </w:rPr>
        <w:t xml:space="preserve"> ont été organisés auxquels des bénéficiaires sont parfois associés.</w:t>
      </w:r>
    </w:p>
    <w:p w:rsidR="00BF6362" w:rsidRPr="003960D2" w:rsidRDefault="00BF6362" w:rsidP="00BF6362">
      <w:pPr>
        <w:pStyle w:val="Pieddepage"/>
        <w:tabs>
          <w:tab w:val="clear" w:pos="4536"/>
          <w:tab w:val="clear" w:pos="9072"/>
        </w:tabs>
        <w:jc w:val="both"/>
        <w:rPr>
          <w:rFonts w:asciiTheme="minorHAnsi" w:hAnsiTheme="minorHAnsi"/>
        </w:rPr>
      </w:pPr>
    </w:p>
    <w:p w:rsidR="00BF6362" w:rsidRPr="003960D2" w:rsidRDefault="00BF6362" w:rsidP="00BF6362">
      <w:pPr>
        <w:pStyle w:val="Pieddepage"/>
        <w:tabs>
          <w:tab w:val="clear" w:pos="4536"/>
          <w:tab w:val="clear" w:pos="9072"/>
        </w:tabs>
        <w:jc w:val="both"/>
        <w:rPr>
          <w:rFonts w:asciiTheme="minorHAnsi" w:hAnsiTheme="minorHAnsi"/>
        </w:rPr>
      </w:pPr>
    </w:p>
    <w:p w:rsidR="00BF6362" w:rsidRPr="005139DB" w:rsidRDefault="005139DB" w:rsidP="005139DB">
      <w:pPr>
        <w:pStyle w:val="Titre3"/>
        <w:rPr>
          <w:rFonts w:asciiTheme="minorHAnsi" w:hAnsiTheme="minorHAnsi"/>
          <w:color w:val="auto"/>
          <w:sz w:val="24"/>
          <w:szCs w:val="24"/>
        </w:rPr>
      </w:pPr>
      <w:bookmarkStart w:id="83" w:name="_Toc316321009"/>
      <w:r w:rsidRPr="005139DB">
        <w:rPr>
          <w:rFonts w:asciiTheme="minorHAnsi" w:hAnsiTheme="minorHAnsi"/>
          <w:color w:val="auto"/>
          <w:sz w:val="24"/>
          <w:szCs w:val="24"/>
        </w:rPr>
        <w:t xml:space="preserve">3.2.6 </w:t>
      </w:r>
      <w:r w:rsidR="00951D24" w:rsidRPr="005139DB">
        <w:rPr>
          <w:rFonts w:asciiTheme="minorHAnsi" w:hAnsiTheme="minorHAnsi"/>
          <w:color w:val="auto"/>
          <w:sz w:val="24"/>
          <w:szCs w:val="24"/>
        </w:rPr>
        <w:t>S</w:t>
      </w:r>
      <w:r w:rsidR="00BF6362" w:rsidRPr="005139DB">
        <w:rPr>
          <w:rFonts w:asciiTheme="minorHAnsi" w:hAnsiTheme="minorHAnsi"/>
          <w:color w:val="auto"/>
          <w:sz w:val="24"/>
          <w:szCs w:val="24"/>
        </w:rPr>
        <w:t>ynergies développées par la réponse de CARE et qui ont contribué à appuyer les prérogatives des Maires pour des actions thématiques</w:t>
      </w:r>
      <w:r w:rsidR="00951D24" w:rsidRPr="005139DB">
        <w:rPr>
          <w:rFonts w:asciiTheme="minorHAnsi" w:hAnsiTheme="minorHAnsi"/>
          <w:color w:val="auto"/>
          <w:sz w:val="24"/>
          <w:szCs w:val="24"/>
        </w:rPr>
        <w:t xml:space="preserve"> de développement des communes</w:t>
      </w:r>
      <w:bookmarkEnd w:id="83"/>
      <w:r w:rsidR="00951D24" w:rsidRPr="005139DB">
        <w:rPr>
          <w:rFonts w:asciiTheme="minorHAnsi" w:hAnsiTheme="minorHAnsi"/>
          <w:color w:val="auto"/>
          <w:sz w:val="24"/>
          <w:szCs w:val="24"/>
        </w:rPr>
        <w:t> </w:t>
      </w:r>
    </w:p>
    <w:p w:rsidR="008F3A03" w:rsidRPr="00464938" w:rsidRDefault="00BD0EBF" w:rsidP="00464938">
      <w:pPr>
        <w:pStyle w:val="Titre3"/>
        <w:jc w:val="both"/>
        <w:rPr>
          <w:rFonts w:ascii="Calibri" w:hAnsi="Calibri"/>
          <w:b w:val="0"/>
          <w:color w:val="auto"/>
          <w:sz w:val="24"/>
          <w:szCs w:val="24"/>
        </w:rPr>
      </w:pPr>
      <w:bookmarkStart w:id="84" w:name="_Toc315989740"/>
      <w:bookmarkStart w:id="85" w:name="_Toc316321010"/>
      <w:r w:rsidRPr="00464938">
        <w:rPr>
          <w:rFonts w:ascii="Calibri" w:hAnsi="Calibri"/>
          <w:b w:val="0"/>
          <w:color w:val="auto"/>
          <w:sz w:val="24"/>
          <w:szCs w:val="24"/>
        </w:rPr>
        <w:t xml:space="preserve">Dans le cadre de la réponse de </w:t>
      </w:r>
      <w:r w:rsidR="003D2B39">
        <w:rPr>
          <w:rFonts w:ascii="Calibri" w:hAnsi="Calibri"/>
          <w:b w:val="0"/>
          <w:color w:val="auto"/>
          <w:sz w:val="24"/>
          <w:szCs w:val="24"/>
        </w:rPr>
        <w:t>CARE</w:t>
      </w:r>
      <w:r w:rsidRPr="00464938">
        <w:rPr>
          <w:rFonts w:ascii="Calibri" w:hAnsi="Calibri"/>
          <w:b w:val="0"/>
          <w:color w:val="auto"/>
          <w:sz w:val="24"/>
          <w:szCs w:val="24"/>
        </w:rPr>
        <w:t xml:space="preserve"> aux inondations de 2010, plusieurs stratégies, mécanismes et processus ont été développés en renforcement aux prérogatives des mairies relatives au pilotage du développement local. </w:t>
      </w:r>
      <w:r w:rsidR="00460F5F" w:rsidRPr="00464938">
        <w:rPr>
          <w:rFonts w:ascii="Calibri" w:hAnsi="Calibri"/>
          <w:b w:val="0"/>
          <w:color w:val="auto"/>
          <w:sz w:val="24"/>
          <w:szCs w:val="24"/>
        </w:rPr>
        <w:t>Ce sont.</w:t>
      </w:r>
      <w:bookmarkEnd w:id="84"/>
      <w:bookmarkEnd w:id="85"/>
    </w:p>
    <w:p w:rsidR="00460F5F" w:rsidRPr="00460F5F" w:rsidRDefault="00460F5F" w:rsidP="00460F5F"/>
    <w:p w:rsidR="00E26053" w:rsidRDefault="007A0ED9" w:rsidP="006471B4">
      <w:pPr>
        <w:pStyle w:val="Paragraphedeliste"/>
        <w:numPr>
          <w:ilvl w:val="0"/>
          <w:numId w:val="6"/>
        </w:numPr>
        <w:jc w:val="both"/>
        <w:rPr>
          <w:sz w:val="24"/>
          <w:szCs w:val="24"/>
        </w:rPr>
      </w:pPr>
      <w:r w:rsidRPr="000D59EC">
        <w:rPr>
          <w:sz w:val="24"/>
          <w:szCs w:val="24"/>
        </w:rPr>
        <w:t xml:space="preserve">La stratégie </w:t>
      </w:r>
      <w:r w:rsidR="00F11FC6">
        <w:rPr>
          <w:sz w:val="24"/>
          <w:szCs w:val="24"/>
        </w:rPr>
        <w:t>développée par</w:t>
      </w:r>
      <w:r w:rsidRPr="000D59EC">
        <w:rPr>
          <w:sz w:val="24"/>
          <w:szCs w:val="24"/>
        </w:rPr>
        <w:t xml:space="preserve"> </w:t>
      </w:r>
      <w:r w:rsidR="003D2B39">
        <w:rPr>
          <w:sz w:val="24"/>
          <w:szCs w:val="24"/>
        </w:rPr>
        <w:t>CARE</w:t>
      </w:r>
      <w:r w:rsidRPr="000D59EC">
        <w:rPr>
          <w:sz w:val="24"/>
          <w:szCs w:val="24"/>
        </w:rPr>
        <w:t xml:space="preserve"> </w:t>
      </w:r>
      <w:r w:rsidR="00F11FC6">
        <w:rPr>
          <w:sz w:val="24"/>
          <w:szCs w:val="24"/>
        </w:rPr>
        <w:t>dans le cadre de la réponse aux inondations de 2010 impliquant les m</w:t>
      </w:r>
      <w:r w:rsidRPr="000D59EC">
        <w:rPr>
          <w:sz w:val="24"/>
          <w:szCs w:val="24"/>
        </w:rPr>
        <w:t>airies</w:t>
      </w:r>
      <w:r w:rsidR="00F11FC6">
        <w:rPr>
          <w:sz w:val="24"/>
          <w:szCs w:val="24"/>
        </w:rPr>
        <w:t xml:space="preserve"> et les actions de mobilisation communautaire et de sensibilisation réalisées</w:t>
      </w:r>
      <w:r w:rsidRPr="000D59EC">
        <w:rPr>
          <w:sz w:val="24"/>
          <w:szCs w:val="24"/>
        </w:rPr>
        <w:t xml:space="preserve"> </w:t>
      </w:r>
      <w:r w:rsidR="00F11FC6">
        <w:rPr>
          <w:sz w:val="24"/>
          <w:szCs w:val="24"/>
        </w:rPr>
        <w:t xml:space="preserve">ont inspiré au niveau de ces mairies </w:t>
      </w:r>
      <w:r w:rsidRPr="000D59EC">
        <w:rPr>
          <w:sz w:val="24"/>
          <w:szCs w:val="24"/>
        </w:rPr>
        <w:t xml:space="preserve">l’élaboration de plan de </w:t>
      </w:r>
      <w:r w:rsidR="00280415">
        <w:rPr>
          <w:sz w:val="24"/>
          <w:szCs w:val="24"/>
        </w:rPr>
        <w:t>contingence</w:t>
      </w:r>
      <w:r w:rsidRPr="000D59EC">
        <w:rPr>
          <w:sz w:val="24"/>
          <w:szCs w:val="24"/>
        </w:rPr>
        <w:t xml:space="preserve"> et la mise en place d’un système d’alerte.</w:t>
      </w:r>
    </w:p>
    <w:p w:rsidR="000D59EC" w:rsidRDefault="000D59EC" w:rsidP="006471B4">
      <w:pPr>
        <w:pStyle w:val="Paragraphedeliste"/>
        <w:numPr>
          <w:ilvl w:val="0"/>
          <w:numId w:val="6"/>
        </w:numPr>
        <w:jc w:val="both"/>
        <w:rPr>
          <w:sz w:val="24"/>
          <w:szCs w:val="24"/>
        </w:rPr>
      </w:pPr>
      <w:r>
        <w:rPr>
          <w:sz w:val="24"/>
          <w:szCs w:val="24"/>
        </w:rPr>
        <w:t>L’implication de plusieurs services déconcentrés et de la mairie dans les activités devrait constituer un outil de renforcement du cadre de concertation entre ses différents services ;</w:t>
      </w:r>
    </w:p>
    <w:p w:rsidR="00280415" w:rsidRDefault="000D59EC" w:rsidP="006471B4">
      <w:pPr>
        <w:pStyle w:val="Paragraphedeliste"/>
        <w:numPr>
          <w:ilvl w:val="0"/>
          <w:numId w:val="6"/>
        </w:numPr>
        <w:jc w:val="both"/>
        <w:rPr>
          <w:sz w:val="24"/>
          <w:szCs w:val="24"/>
        </w:rPr>
      </w:pPr>
      <w:r>
        <w:rPr>
          <w:sz w:val="24"/>
          <w:szCs w:val="24"/>
        </w:rPr>
        <w:t xml:space="preserve">La concertation entre partenaires techniques et financiers sur le terrain </w:t>
      </w:r>
      <w:r w:rsidR="00280415">
        <w:rPr>
          <w:sz w:val="24"/>
          <w:szCs w:val="24"/>
        </w:rPr>
        <w:t xml:space="preserve">et leur complémentarité </w:t>
      </w:r>
      <w:r>
        <w:rPr>
          <w:sz w:val="24"/>
          <w:szCs w:val="24"/>
        </w:rPr>
        <w:t>dans le cadre de la réponse aux inondations de 2010</w:t>
      </w:r>
      <w:r w:rsidR="00280415">
        <w:rPr>
          <w:sz w:val="24"/>
          <w:szCs w:val="24"/>
        </w:rPr>
        <w:t xml:space="preserve"> devrait se poursuivre dans les autres domaines de développement afin de rendre efficace et efficient les diverses interventions.</w:t>
      </w:r>
    </w:p>
    <w:p w:rsidR="000D59EC" w:rsidRPr="000D59EC" w:rsidRDefault="000D59EC" w:rsidP="00460F5F">
      <w:pPr>
        <w:pStyle w:val="Paragraphedeliste"/>
        <w:jc w:val="both"/>
        <w:rPr>
          <w:sz w:val="24"/>
          <w:szCs w:val="24"/>
        </w:rPr>
      </w:pPr>
    </w:p>
    <w:p w:rsidR="00BF6362" w:rsidRPr="005139DB" w:rsidRDefault="005139DB" w:rsidP="005139DB">
      <w:pPr>
        <w:pStyle w:val="Titre3"/>
        <w:rPr>
          <w:rFonts w:asciiTheme="minorHAnsi" w:hAnsiTheme="minorHAnsi"/>
          <w:color w:val="auto"/>
          <w:sz w:val="24"/>
          <w:szCs w:val="24"/>
        </w:rPr>
      </w:pPr>
      <w:bookmarkStart w:id="86" w:name="_Toc316321011"/>
      <w:r>
        <w:rPr>
          <w:rFonts w:asciiTheme="minorHAnsi" w:hAnsiTheme="minorHAnsi"/>
          <w:color w:val="auto"/>
          <w:sz w:val="24"/>
          <w:szCs w:val="24"/>
        </w:rPr>
        <w:t xml:space="preserve">3.2.7 </w:t>
      </w:r>
      <w:r w:rsidR="00951D24" w:rsidRPr="005139DB">
        <w:rPr>
          <w:rFonts w:asciiTheme="minorHAnsi" w:hAnsiTheme="minorHAnsi"/>
          <w:color w:val="auto"/>
          <w:sz w:val="24"/>
          <w:szCs w:val="24"/>
        </w:rPr>
        <w:t>Analyse du n</w:t>
      </w:r>
      <w:r w:rsidR="00BF6362" w:rsidRPr="005139DB">
        <w:rPr>
          <w:rFonts w:asciiTheme="minorHAnsi" w:hAnsiTheme="minorHAnsi"/>
          <w:color w:val="auto"/>
          <w:sz w:val="24"/>
          <w:szCs w:val="24"/>
        </w:rPr>
        <w:t>iveau d’appropriation et de mise en œuvre de</w:t>
      </w:r>
      <w:r w:rsidR="00951D24" w:rsidRPr="005139DB">
        <w:rPr>
          <w:rFonts w:asciiTheme="minorHAnsi" w:hAnsiTheme="minorHAnsi"/>
          <w:color w:val="auto"/>
          <w:sz w:val="24"/>
          <w:szCs w:val="24"/>
        </w:rPr>
        <w:t>s acquis par les acteurs locaux</w:t>
      </w:r>
      <w:bookmarkEnd w:id="86"/>
    </w:p>
    <w:p w:rsidR="002608BD" w:rsidRDefault="0089702C" w:rsidP="002608BD">
      <w:pPr>
        <w:pStyle w:val="Pieddepage"/>
        <w:tabs>
          <w:tab w:val="clear" w:pos="4536"/>
          <w:tab w:val="clear" w:pos="9072"/>
        </w:tabs>
        <w:jc w:val="both"/>
        <w:rPr>
          <w:rFonts w:asciiTheme="minorHAnsi" w:hAnsiTheme="minorHAnsi"/>
        </w:rPr>
      </w:pPr>
      <w:r>
        <w:rPr>
          <w:rFonts w:asciiTheme="minorHAnsi" w:hAnsiTheme="minorHAnsi"/>
        </w:rPr>
        <w:t xml:space="preserve">L’appréciation des divers acteurs sur le niveau d’appropriation et de mise en œuvre des acquis par les populations donne les résultats ci-après. </w:t>
      </w:r>
    </w:p>
    <w:p w:rsidR="0089702C" w:rsidRDefault="0089702C" w:rsidP="002608BD">
      <w:pPr>
        <w:pStyle w:val="Pieddepage"/>
        <w:tabs>
          <w:tab w:val="clear" w:pos="4536"/>
          <w:tab w:val="clear" w:pos="9072"/>
        </w:tabs>
        <w:jc w:val="both"/>
        <w:rPr>
          <w:rFonts w:asciiTheme="minorHAnsi" w:hAnsiTheme="minorHAnsi"/>
        </w:rPr>
      </w:pPr>
      <w:r>
        <w:rPr>
          <w:rFonts w:asciiTheme="minorHAnsi" w:hAnsiTheme="minorHAnsi"/>
        </w:rPr>
        <w:t>Respectivement 11%, 60% et 25% des enquêtés ont jugés très bon, Bon et assez bon le niveau d’appropriation des acquis par les bénéficiaires. Selon ces derniers, surtout dans le domaine de l’hygiène et assainissement, des bonnes pratiques sont acquises désormais par les populations (traitement de l’eau de boisson avec Aquatab, lavage des mains avant de manger, hygiène environnementale, etc.)</w:t>
      </w:r>
      <w:r w:rsidR="00150F82">
        <w:rPr>
          <w:rFonts w:asciiTheme="minorHAnsi" w:hAnsiTheme="minorHAnsi"/>
        </w:rPr>
        <w:t xml:space="preserve"> surtout que PSI a continué avec l’ONG AUTRE VIE sur le volet promotion de l’hygiène</w:t>
      </w:r>
      <w:r>
        <w:rPr>
          <w:rFonts w:asciiTheme="minorHAnsi" w:hAnsiTheme="minorHAnsi"/>
        </w:rPr>
        <w:t xml:space="preserve">. </w:t>
      </w:r>
      <w:r w:rsidR="00FC4062">
        <w:rPr>
          <w:rFonts w:asciiTheme="minorHAnsi" w:hAnsiTheme="minorHAnsi"/>
        </w:rPr>
        <w:t>Les relais communautaires continuent les activités de sensibilisation sur l’hygiène</w:t>
      </w:r>
      <w:r w:rsidR="00CD045D">
        <w:rPr>
          <w:rFonts w:asciiTheme="minorHAnsi" w:hAnsiTheme="minorHAnsi"/>
        </w:rPr>
        <w:t xml:space="preserve"> et</w:t>
      </w:r>
      <w:r w:rsidR="00FC4062">
        <w:rPr>
          <w:rFonts w:asciiTheme="minorHAnsi" w:hAnsiTheme="minorHAnsi"/>
        </w:rPr>
        <w:t xml:space="preserve"> </w:t>
      </w:r>
      <w:r w:rsidR="00CD045D">
        <w:rPr>
          <w:rFonts w:asciiTheme="minorHAnsi" w:hAnsiTheme="minorHAnsi"/>
        </w:rPr>
        <w:t>l’</w:t>
      </w:r>
      <w:r w:rsidR="00FC4062">
        <w:rPr>
          <w:rFonts w:asciiTheme="minorHAnsi" w:hAnsiTheme="minorHAnsi"/>
        </w:rPr>
        <w:t>assainissement</w:t>
      </w:r>
      <w:r w:rsidR="00CD045D">
        <w:rPr>
          <w:rFonts w:asciiTheme="minorHAnsi" w:hAnsiTheme="minorHAnsi"/>
        </w:rPr>
        <w:t>.</w:t>
      </w:r>
      <w:r w:rsidR="00FC4062">
        <w:rPr>
          <w:rFonts w:asciiTheme="minorHAnsi" w:hAnsiTheme="minorHAnsi"/>
          <w:color w:val="FF0000"/>
        </w:rPr>
        <w:t xml:space="preserve"> </w:t>
      </w:r>
      <w:r w:rsidR="00F03C0A" w:rsidRPr="00F03C0A">
        <w:rPr>
          <w:rFonts w:asciiTheme="minorHAnsi" w:hAnsiTheme="minorHAnsi"/>
        </w:rPr>
        <w:t xml:space="preserve">La distribution de kits scolaires et leur </w:t>
      </w:r>
      <w:r w:rsidR="00F03C0A" w:rsidRPr="00F03C0A">
        <w:rPr>
          <w:rFonts w:asciiTheme="minorHAnsi" w:hAnsiTheme="minorHAnsi"/>
        </w:rPr>
        <w:lastRenderedPageBreak/>
        <w:t xml:space="preserve">utilisation par les enfants ont </w:t>
      </w:r>
      <w:r w:rsidR="00F03C0A">
        <w:rPr>
          <w:rFonts w:asciiTheme="minorHAnsi" w:hAnsiTheme="minorHAnsi"/>
        </w:rPr>
        <w:t>contribué à éveiller</w:t>
      </w:r>
      <w:r w:rsidR="00F03C0A" w:rsidRPr="00F03C0A">
        <w:rPr>
          <w:rFonts w:asciiTheme="minorHAnsi" w:hAnsiTheme="minorHAnsi"/>
        </w:rPr>
        <w:t xml:space="preserve"> la conscience de certains parents à prendre en charge désormais l’achat des fournitures scolaires de leurs enfants.</w:t>
      </w:r>
      <w:r w:rsidR="00F03C0A">
        <w:rPr>
          <w:rFonts w:asciiTheme="minorHAnsi" w:hAnsiTheme="minorHAnsi"/>
          <w:color w:val="FF0000"/>
        </w:rPr>
        <w:t xml:space="preserve"> </w:t>
      </w:r>
      <w:r w:rsidR="00A42B3C">
        <w:rPr>
          <w:rFonts w:asciiTheme="minorHAnsi" w:hAnsiTheme="minorHAnsi"/>
        </w:rPr>
        <w:t>Aussi, les AVEC</w:t>
      </w:r>
      <w:r w:rsidR="00FC4062">
        <w:rPr>
          <w:rFonts w:asciiTheme="minorHAnsi" w:hAnsiTheme="minorHAnsi"/>
        </w:rPr>
        <w:t>s</w:t>
      </w:r>
      <w:r w:rsidR="00A42B3C">
        <w:rPr>
          <w:rFonts w:asciiTheme="minorHAnsi" w:hAnsiTheme="minorHAnsi"/>
        </w:rPr>
        <w:t xml:space="preserve"> </w:t>
      </w:r>
      <w:r w:rsidR="00150F82">
        <w:rPr>
          <w:rFonts w:asciiTheme="minorHAnsi" w:hAnsiTheme="minorHAnsi"/>
        </w:rPr>
        <w:t>constituent un acquis précieux ayant été appropriées et promouva</w:t>
      </w:r>
      <w:r w:rsidR="00A42B3C">
        <w:rPr>
          <w:rFonts w:asciiTheme="minorHAnsi" w:hAnsiTheme="minorHAnsi"/>
        </w:rPr>
        <w:t>nt des changements notoires au niveau villageois surtout pour les activités féminines (augmentation de l’épargne et disponibilité de lignes de crédits pour les activités génératrices de revenu).</w:t>
      </w:r>
    </w:p>
    <w:p w:rsidR="00FC4062" w:rsidRDefault="00FC4062" w:rsidP="002608BD">
      <w:pPr>
        <w:pStyle w:val="Pieddepage"/>
        <w:tabs>
          <w:tab w:val="clear" w:pos="4536"/>
          <w:tab w:val="clear" w:pos="9072"/>
        </w:tabs>
        <w:jc w:val="both"/>
        <w:rPr>
          <w:rFonts w:asciiTheme="minorHAnsi" w:hAnsiTheme="minorHAnsi"/>
        </w:rPr>
      </w:pPr>
      <w:r>
        <w:rPr>
          <w:rFonts w:asciiTheme="minorHAnsi" w:hAnsiTheme="minorHAnsi"/>
        </w:rPr>
        <w:t xml:space="preserve">Par contre 5% des enquêtés ont jugé faible le niveau d’appropriation des acquis de la réponse par les populations. Selon ces derniers d’une part, le délai écoulé après les interventions de </w:t>
      </w:r>
      <w:r w:rsidR="003D2B39">
        <w:rPr>
          <w:rFonts w:asciiTheme="minorHAnsi" w:hAnsiTheme="minorHAnsi"/>
        </w:rPr>
        <w:t>CARE</w:t>
      </w:r>
      <w:r w:rsidR="00150F82">
        <w:rPr>
          <w:rFonts w:asciiTheme="minorHAnsi" w:hAnsiTheme="minorHAnsi"/>
        </w:rPr>
        <w:t xml:space="preserve"> est insuffisant pour évaluer</w:t>
      </w:r>
      <w:r>
        <w:rPr>
          <w:rFonts w:asciiTheme="minorHAnsi" w:hAnsiTheme="minorHAnsi"/>
        </w:rPr>
        <w:t xml:space="preserve"> un changement de comportement.</w:t>
      </w:r>
      <w:r w:rsidR="00150F82">
        <w:rPr>
          <w:rFonts w:asciiTheme="minorHAnsi" w:hAnsiTheme="minorHAnsi"/>
        </w:rPr>
        <w:t xml:space="preserve"> Ils notent une persistance des mauvaises pratiques d’hygiène</w:t>
      </w:r>
      <w:r w:rsidR="00985114">
        <w:rPr>
          <w:rFonts w:asciiTheme="minorHAnsi" w:hAnsiTheme="minorHAnsi"/>
        </w:rPr>
        <w:t xml:space="preserve"> </w:t>
      </w:r>
      <w:r w:rsidR="00CD045D">
        <w:rPr>
          <w:rFonts w:asciiTheme="minorHAnsi" w:hAnsiTheme="minorHAnsi"/>
        </w:rPr>
        <w:t>par endroit malgré les actions de sensibilisation qui se poursuivent.</w:t>
      </w:r>
      <w:r w:rsidR="00150F82">
        <w:rPr>
          <w:rFonts w:asciiTheme="minorHAnsi" w:hAnsiTheme="minorHAnsi"/>
        </w:rPr>
        <w:t xml:space="preserve"> </w:t>
      </w:r>
      <w:r w:rsidR="0005201E">
        <w:rPr>
          <w:rFonts w:asciiTheme="minorHAnsi" w:hAnsiTheme="minorHAnsi"/>
        </w:rPr>
        <w:t xml:space="preserve">D’autre part, </w:t>
      </w:r>
      <w:r w:rsidR="00985114">
        <w:rPr>
          <w:rFonts w:asciiTheme="minorHAnsi" w:hAnsiTheme="minorHAnsi"/>
        </w:rPr>
        <w:t xml:space="preserve">les populations auraient développé un complexe </w:t>
      </w:r>
      <w:r w:rsidR="00CD045D">
        <w:rPr>
          <w:rFonts w:asciiTheme="minorHAnsi" w:hAnsiTheme="minorHAnsi"/>
        </w:rPr>
        <w:t>« </w:t>
      </w:r>
      <w:r w:rsidR="00985114">
        <w:rPr>
          <w:rFonts w:asciiTheme="minorHAnsi" w:hAnsiTheme="minorHAnsi"/>
        </w:rPr>
        <w:t>d’assistés éternels</w:t>
      </w:r>
      <w:r w:rsidR="00CD045D">
        <w:rPr>
          <w:rFonts w:asciiTheme="minorHAnsi" w:hAnsiTheme="minorHAnsi"/>
        </w:rPr>
        <w:t> »</w:t>
      </w:r>
      <w:r w:rsidR="00985114">
        <w:rPr>
          <w:rFonts w:asciiTheme="minorHAnsi" w:hAnsiTheme="minorHAnsi"/>
        </w:rPr>
        <w:t xml:space="preserve"> préférant se faire assister en cas de sinistre que de développer des capacités de résilience.  </w:t>
      </w:r>
    </w:p>
    <w:p w:rsidR="00FC4062" w:rsidRDefault="00FC4062" w:rsidP="002608BD">
      <w:pPr>
        <w:pStyle w:val="Pieddepage"/>
        <w:tabs>
          <w:tab w:val="clear" w:pos="4536"/>
          <w:tab w:val="clear" w:pos="9072"/>
        </w:tabs>
        <w:jc w:val="both"/>
        <w:rPr>
          <w:rFonts w:asciiTheme="minorHAnsi" w:hAnsiTheme="minorHAnsi"/>
        </w:rPr>
      </w:pPr>
    </w:p>
    <w:p w:rsidR="00FC4062" w:rsidRPr="003960D2" w:rsidRDefault="00FC4062" w:rsidP="002608BD">
      <w:pPr>
        <w:pStyle w:val="Pieddepage"/>
        <w:tabs>
          <w:tab w:val="clear" w:pos="4536"/>
          <w:tab w:val="clear" w:pos="9072"/>
        </w:tabs>
        <w:jc w:val="both"/>
        <w:rPr>
          <w:rFonts w:asciiTheme="minorHAnsi" w:hAnsiTheme="minorHAnsi"/>
        </w:rPr>
      </w:pPr>
    </w:p>
    <w:p w:rsidR="00E26053" w:rsidRPr="003960D2" w:rsidRDefault="002608BD" w:rsidP="002608BD">
      <w:pPr>
        <w:spacing w:after="0" w:line="240" w:lineRule="auto"/>
        <w:jc w:val="center"/>
        <w:rPr>
          <w:sz w:val="24"/>
          <w:szCs w:val="24"/>
        </w:rPr>
      </w:pPr>
      <w:r w:rsidRPr="002608BD">
        <w:rPr>
          <w:noProof/>
          <w:sz w:val="24"/>
          <w:szCs w:val="24"/>
          <w:lang w:eastAsia="fr-FR"/>
        </w:rPr>
        <w:drawing>
          <wp:inline distT="0" distB="0" distL="0" distR="0">
            <wp:extent cx="3800475" cy="2171700"/>
            <wp:effectExtent l="19050" t="0" r="9525" b="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6362" w:rsidRPr="003960D2" w:rsidRDefault="00BF6362" w:rsidP="00E26053">
      <w:pPr>
        <w:spacing w:after="0" w:line="240" w:lineRule="auto"/>
        <w:jc w:val="both"/>
        <w:rPr>
          <w:sz w:val="24"/>
          <w:szCs w:val="24"/>
        </w:rPr>
      </w:pPr>
    </w:p>
    <w:p w:rsidR="00BF6362" w:rsidRDefault="00BF6362" w:rsidP="00E26053">
      <w:pPr>
        <w:spacing w:after="0" w:line="240" w:lineRule="auto"/>
        <w:jc w:val="both"/>
        <w:rPr>
          <w:sz w:val="24"/>
          <w:szCs w:val="24"/>
        </w:rPr>
      </w:pPr>
    </w:p>
    <w:p w:rsidR="00BF6362" w:rsidRPr="005139DB" w:rsidRDefault="005139DB" w:rsidP="005139DB">
      <w:pPr>
        <w:pStyle w:val="Titre3"/>
        <w:rPr>
          <w:rFonts w:ascii="Calibri" w:hAnsi="Calibri"/>
          <w:color w:val="auto"/>
          <w:sz w:val="24"/>
          <w:szCs w:val="24"/>
        </w:rPr>
      </w:pPr>
      <w:bookmarkStart w:id="87" w:name="_Toc316321012"/>
      <w:r w:rsidRPr="005139DB">
        <w:rPr>
          <w:rFonts w:ascii="Calibri" w:hAnsi="Calibri"/>
          <w:color w:val="auto"/>
          <w:sz w:val="24"/>
          <w:szCs w:val="24"/>
        </w:rPr>
        <w:t>3.2.8 P</w:t>
      </w:r>
      <w:r w:rsidR="00951D24" w:rsidRPr="005139DB">
        <w:rPr>
          <w:rFonts w:ascii="Calibri" w:hAnsi="Calibri"/>
          <w:color w:val="auto"/>
          <w:sz w:val="24"/>
          <w:szCs w:val="24"/>
        </w:rPr>
        <w:t xml:space="preserve">rincipaux </w:t>
      </w:r>
      <w:r w:rsidR="00464938">
        <w:rPr>
          <w:rFonts w:ascii="Calibri" w:hAnsi="Calibri"/>
          <w:color w:val="auto"/>
          <w:sz w:val="24"/>
          <w:szCs w:val="24"/>
        </w:rPr>
        <w:t xml:space="preserve">facteurs </w:t>
      </w:r>
      <w:r w:rsidR="00951D24" w:rsidRPr="005139DB">
        <w:rPr>
          <w:rFonts w:ascii="Calibri" w:hAnsi="Calibri"/>
          <w:color w:val="auto"/>
          <w:sz w:val="24"/>
          <w:szCs w:val="24"/>
        </w:rPr>
        <w:t xml:space="preserve">de </w:t>
      </w:r>
      <w:r w:rsidR="00BF6362" w:rsidRPr="005139DB">
        <w:rPr>
          <w:rFonts w:ascii="Calibri" w:hAnsi="Calibri"/>
          <w:color w:val="auto"/>
          <w:sz w:val="24"/>
          <w:szCs w:val="24"/>
        </w:rPr>
        <w:t>la réduction de la vulnérabilité des populations des zones inondables assistées par CARE</w:t>
      </w:r>
      <w:bookmarkEnd w:id="87"/>
      <w:r w:rsidR="00BF6362" w:rsidRPr="005139DB">
        <w:rPr>
          <w:rFonts w:ascii="Calibri" w:hAnsi="Calibri"/>
          <w:color w:val="auto"/>
          <w:sz w:val="24"/>
          <w:szCs w:val="24"/>
        </w:rPr>
        <w:t xml:space="preserve"> </w:t>
      </w:r>
    </w:p>
    <w:p w:rsidR="00BF6362" w:rsidRPr="003960D2" w:rsidRDefault="00BF6362" w:rsidP="00E26053">
      <w:pPr>
        <w:spacing w:after="0" w:line="240" w:lineRule="auto"/>
        <w:jc w:val="both"/>
        <w:rPr>
          <w:sz w:val="24"/>
          <w:szCs w:val="24"/>
        </w:rPr>
      </w:pPr>
    </w:p>
    <w:p w:rsidR="00BF6362" w:rsidRPr="00384917" w:rsidRDefault="00384917" w:rsidP="00384917">
      <w:pPr>
        <w:spacing w:after="0" w:line="240" w:lineRule="auto"/>
        <w:jc w:val="both"/>
        <w:rPr>
          <w:sz w:val="24"/>
          <w:szCs w:val="24"/>
        </w:rPr>
      </w:pPr>
      <w:r>
        <w:rPr>
          <w:sz w:val="24"/>
          <w:szCs w:val="24"/>
        </w:rPr>
        <w:t>Certes, la distribution de v</w:t>
      </w:r>
      <w:r w:rsidR="00F03C0A" w:rsidRPr="00384917">
        <w:rPr>
          <w:sz w:val="24"/>
          <w:szCs w:val="24"/>
        </w:rPr>
        <w:t>ivres distribués à temps a permis aux populations de se faire des forces après avoir tout perdu</w:t>
      </w:r>
      <w:r>
        <w:rPr>
          <w:sz w:val="24"/>
          <w:szCs w:val="24"/>
        </w:rPr>
        <w:t>. Mais, les acquis ayant agi de façon significative et durable sur les couches vulnérables sont :</w:t>
      </w:r>
    </w:p>
    <w:p w:rsidR="008646CA" w:rsidRDefault="00F03C0A" w:rsidP="006471B4">
      <w:pPr>
        <w:pStyle w:val="Paragraphedeliste"/>
        <w:numPr>
          <w:ilvl w:val="0"/>
          <w:numId w:val="6"/>
        </w:numPr>
        <w:spacing w:after="0" w:line="240" w:lineRule="auto"/>
        <w:jc w:val="both"/>
        <w:rPr>
          <w:sz w:val="24"/>
          <w:szCs w:val="24"/>
        </w:rPr>
      </w:pPr>
      <w:r>
        <w:rPr>
          <w:sz w:val="24"/>
          <w:szCs w:val="24"/>
        </w:rPr>
        <w:t>Reconstruction d’abris a permis aux populations de se reloger</w:t>
      </w:r>
      <w:r w:rsidR="008646CA">
        <w:rPr>
          <w:sz w:val="24"/>
          <w:szCs w:val="24"/>
        </w:rPr>
        <w:t> </w:t>
      </w:r>
      <w:r w:rsidR="00D840B6">
        <w:rPr>
          <w:sz w:val="24"/>
          <w:szCs w:val="24"/>
        </w:rPr>
        <w:t>pour mieux s’organiser</w:t>
      </w:r>
      <w:r w:rsidR="008646CA">
        <w:rPr>
          <w:sz w:val="24"/>
          <w:szCs w:val="24"/>
        </w:rPr>
        <w:t>;</w:t>
      </w:r>
    </w:p>
    <w:p w:rsidR="00F03C0A" w:rsidRDefault="008646CA" w:rsidP="006471B4">
      <w:pPr>
        <w:pStyle w:val="Paragraphedeliste"/>
        <w:numPr>
          <w:ilvl w:val="0"/>
          <w:numId w:val="6"/>
        </w:numPr>
        <w:spacing w:after="0" w:line="240" w:lineRule="auto"/>
        <w:jc w:val="both"/>
        <w:rPr>
          <w:sz w:val="24"/>
          <w:szCs w:val="24"/>
        </w:rPr>
      </w:pPr>
      <w:r>
        <w:rPr>
          <w:sz w:val="24"/>
          <w:szCs w:val="24"/>
        </w:rPr>
        <w:t xml:space="preserve">Distribution de semences a permis de relancer </w:t>
      </w:r>
      <w:r w:rsidR="00D840B6">
        <w:rPr>
          <w:sz w:val="24"/>
          <w:szCs w:val="24"/>
        </w:rPr>
        <w:t xml:space="preserve">l’appareil productif </w:t>
      </w:r>
      <w:r>
        <w:rPr>
          <w:sz w:val="24"/>
          <w:szCs w:val="24"/>
        </w:rPr>
        <w:t>afin de rendre disponible des vivres pour la consommation domestique et pour le marché</w:t>
      </w:r>
      <w:r w:rsidR="00D840B6">
        <w:rPr>
          <w:sz w:val="24"/>
          <w:szCs w:val="24"/>
        </w:rPr>
        <w:t xml:space="preserve">. </w:t>
      </w:r>
    </w:p>
    <w:p w:rsidR="008646CA" w:rsidRPr="00F03C0A" w:rsidRDefault="008646CA" w:rsidP="006471B4">
      <w:pPr>
        <w:pStyle w:val="Paragraphedeliste"/>
        <w:numPr>
          <w:ilvl w:val="0"/>
          <w:numId w:val="6"/>
        </w:numPr>
        <w:spacing w:after="0" w:line="240" w:lineRule="auto"/>
        <w:jc w:val="both"/>
        <w:rPr>
          <w:sz w:val="24"/>
          <w:szCs w:val="24"/>
        </w:rPr>
      </w:pPr>
      <w:r>
        <w:rPr>
          <w:sz w:val="24"/>
          <w:szCs w:val="24"/>
        </w:rPr>
        <w:t>Promotion des AVEC a contribué à rendre la couche vulnérable des femmes très active dans l’exercice des activités génératrices de revenus.</w:t>
      </w:r>
      <w:r w:rsidR="00D840B6">
        <w:rPr>
          <w:sz w:val="24"/>
          <w:szCs w:val="24"/>
        </w:rPr>
        <w:t xml:space="preserve"> </w:t>
      </w:r>
    </w:p>
    <w:p w:rsidR="00384917" w:rsidRDefault="00384917" w:rsidP="006471B4">
      <w:pPr>
        <w:pStyle w:val="Paragraphedeliste"/>
        <w:numPr>
          <w:ilvl w:val="0"/>
          <w:numId w:val="6"/>
        </w:numPr>
        <w:spacing w:after="0" w:line="240" w:lineRule="auto"/>
        <w:jc w:val="both"/>
        <w:rPr>
          <w:sz w:val="24"/>
          <w:szCs w:val="24"/>
        </w:rPr>
      </w:pPr>
      <w:r>
        <w:rPr>
          <w:sz w:val="24"/>
          <w:szCs w:val="24"/>
        </w:rPr>
        <w:t>Promotion de l’hygiène « Child To Child » a permis la réduction significative des maladies ;</w:t>
      </w:r>
    </w:p>
    <w:p w:rsidR="00E26053" w:rsidRPr="003960D2" w:rsidRDefault="00E26053" w:rsidP="00E26053">
      <w:pPr>
        <w:spacing w:after="0" w:line="240" w:lineRule="auto"/>
        <w:jc w:val="both"/>
        <w:rPr>
          <w:sz w:val="24"/>
          <w:szCs w:val="24"/>
        </w:rPr>
      </w:pPr>
    </w:p>
    <w:p w:rsidR="00E26053" w:rsidRPr="00726767" w:rsidRDefault="00E26053" w:rsidP="00E26053">
      <w:pPr>
        <w:spacing w:after="0" w:line="240" w:lineRule="auto"/>
        <w:jc w:val="both"/>
        <w:rPr>
          <w:b/>
          <w:sz w:val="24"/>
          <w:szCs w:val="24"/>
        </w:rPr>
      </w:pPr>
    </w:p>
    <w:p w:rsidR="00E26053" w:rsidRPr="005139DB" w:rsidRDefault="005139DB" w:rsidP="005139DB">
      <w:pPr>
        <w:pStyle w:val="Titre2"/>
        <w:rPr>
          <w:rFonts w:ascii="Calibri" w:hAnsi="Calibri"/>
          <w:color w:val="auto"/>
          <w:sz w:val="24"/>
          <w:szCs w:val="24"/>
        </w:rPr>
      </w:pPr>
      <w:bookmarkStart w:id="88" w:name="_Toc316321013"/>
      <w:r w:rsidRPr="005139DB">
        <w:rPr>
          <w:rFonts w:ascii="Calibri" w:hAnsi="Calibri"/>
          <w:color w:val="auto"/>
          <w:sz w:val="24"/>
          <w:szCs w:val="24"/>
        </w:rPr>
        <w:lastRenderedPageBreak/>
        <w:t xml:space="preserve">3.3 </w:t>
      </w:r>
      <w:r w:rsidR="00E26053" w:rsidRPr="005139DB">
        <w:rPr>
          <w:rFonts w:ascii="Calibri" w:hAnsi="Calibri"/>
          <w:color w:val="auto"/>
          <w:sz w:val="24"/>
          <w:szCs w:val="24"/>
        </w:rPr>
        <w:t>Efficacité organisationnelle et technique de la mise en œuvre d</w:t>
      </w:r>
      <w:r w:rsidR="00951D24" w:rsidRPr="005139DB">
        <w:rPr>
          <w:rFonts w:ascii="Calibri" w:hAnsi="Calibri"/>
          <w:color w:val="auto"/>
          <w:sz w:val="24"/>
          <w:szCs w:val="24"/>
        </w:rPr>
        <w:t>es interventions et des acquis</w:t>
      </w:r>
      <w:bookmarkEnd w:id="88"/>
      <w:r w:rsidR="00951D24" w:rsidRPr="005139DB">
        <w:rPr>
          <w:rFonts w:ascii="Calibri" w:hAnsi="Calibri"/>
          <w:color w:val="auto"/>
          <w:sz w:val="24"/>
          <w:szCs w:val="24"/>
        </w:rPr>
        <w:t> </w:t>
      </w:r>
    </w:p>
    <w:p w:rsidR="00FC5EB8" w:rsidRPr="005139DB" w:rsidRDefault="005139DB" w:rsidP="005139DB">
      <w:pPr>
        <w:pStyle w:val="Titre3"/>
        <w:rPr>
          <w:rFonts w:asciiTheme="minorHAnsi" w:hAnsiTheme="minorHAnsi"/>
          <w:color w:val="auto"/>
          <w:sz w:val="24"/>
          <w:szCs w:val="24"/>
        </w:rPr>
      </w:pPr>
      <w:bookmarkStart w:id="89" w:name="_Toc316321014"/>
      <w:r w:rsidRPr="005139DB">
        <w:rPr>
          <w:rFonts w:asciiTheme="minorHAnsi" w:hAnsiTheme="minorHAnsi"/>
          <w:color w:val="auto"/>
          <w:sz w:val="24"/>
          <w:szCs w:val="24"/>
        </w:rPr>
        <w:t xml:space="preserve">3.3.1 </w:t>
      </w:r>
      <w:r w:rsidR="00951D24" w:rsidRPr="005139DB">
        <w:rPr>
          <w:rFonts w:asciiTheme="minorHAnsi" w:hAnsiTheme="minorHAnsi"/>
          <w:color w:val="auto"/>
          <w:sz w:val="24"/>
          <w:szCs w:val="24"/>
        </w:rPr>
        <w:t>Analyse de l’efficacité de l</w:t>
      </w:r>
      <w:r w:rsidR="00FC5EB8" w:rsidRPr="005139DB">
        <w:rPr>
          <w:rFonts w:asciiTheme="minorHAnsi" w:hAnsiTheme="minorHAnsi"/>
          <w:color w:val="auto"/>
          <w:sz w:val="24"/>
          <w:szCs w:val="24"/>
        </w:rPr>
        <w:t>a straté</w:t>
      </w:r>
      <w:r w:rsidR="00951D24" w:rsidRPr="005139DB">
        <w:rPr>
          <w:rFonts w:asciiTheme="minorHAnsi" w:hAnsiTheme="minorHAnsi"/>
          <w:color w:val="auto"/>
          <w:sz w:val="24"/>
          <w:szCs w:val="24"/>
        </w:rPr>
        <w:t>gie développée par CARE</w:t>
      </w:r>
      <w:bookmarkEnd w:id="89"/>
      <w:r w:rsidR="00951D24" w:rsidRPr="005139DB">
        <w:rPr>
          <w:rFonts w:asciiTheme="minorHAnsi" w:hAnsiTheme="minorHAnsi"/>
          <w:color w:val="auto"/>
          <w:sz w:val="24"/>
          <w:szCs w:val="24"/>
        </w:rPr>
        <w:t xml:space="preserve"> </w:t>
      </w:r>
    </w:p>
    <w:p w:rsidR="004D5DD7" w:rsidRDefault="004D5DD7" w:rsidP="00E26053">
      <w:pPr>
        <w:spacing w:after="0" w:line="240" w:lineRule="auto"/>
        <w:jc w:val="both"/>
        <w:rPr>
          <w:sz w:val="24"/>
          <w:szCs w:val="24"/>
        </w:rPr>
      </w:pPr>
    </w:p>
    <w:p w:rsidR="00290C96" w:rsidRDefault="00290C96" w:rsidP="00E26053">
      <w:pPr>
        <w:spacing w:after="0" w:line="240" w:lineRule="auto"/>
        <w:jc w:val="both"/>
        <w:rPr>
          <w:sz w:val="24"/>
          <w:szCs w:val="24"/>
        </w:rPr>
      </w:pPr>
      <w:r>
        <w:rPr>
          <w:sz w:val="24"/>
          <w:szCs w:val="24"/>
        </w:rPr>
        <w:t xml:space="preserve">L’efficacité technique et organisationnelle de la mise en œuvre des interventions de </w:t>
      </w:r>
      <w:r w:rsidR="003D2B39">
        <w:rPr>
          <w:sz w:val="24"/>
          <w:szCs w:val="24"/>
        </w:rPr>
        <w:t>CARE</w:t>
      </w:r>
      <w:r>
        <w:rPr>
          <w:sz w:val="24"/>
          <w:szCs w:val="24"/>
        </w:rPr>
        <w:t xml:space="preserve"> est appréciée sur les plans de la stratégie de  mobilisation communautaire, d’implication participative des bénéficiaires, de suivi évaluation, de documentation, de communication et de gestion (</w:t>
      </w:r>
      <w:r>
        <w:t>nombre d’équipes sur le terrain, logistique pour l’acheminement des biens, etc.). </w:t>
      </w:r>
    </w:p>
    <w:p w:rsidR="006567ED" w:rsidRDefault="006567ED" w:rsidP="00E26053">
      <w:pPr>
        <w:spacing w:after="0" w:line="240" w:lineRule="auto"/>
        <w:jc w:val="both"/>
        <w:rPr>
          <w:sz w:val="24"/>
          <w:szCs w:val="24"/>
        </w:rPr>
      </w:pPr>
    </w:p>
    <w:p w:rsidR="006567ED" w:rsidRDefault="006567ED" w:rsidP="00E26053">
      <w:pPr>
        <w:spacing w:after="0" w:line="240" w:lineRule="auto"/>
        <w:jc w:val="both"/>
        <w:rPr>
          <w:sz w:val="24"/>
          <w:szCs w:val="24"/>
        </w:rPr>
      </w:pPr>
      <w:r>
        <w:rPr>
          <w:sz w:val="24"/>
          <w:szCs w:val="24"/>
        </w:rPr>
        <w:t xml:space="preserve">En ce qui concerne la stratégie de mobilisation communautaire utilisée par </w:t>
      </w:r>
      <w:r w:rsidR="003D2B39">
        <w:rPr>
          <w:sz w:val="24"/>
          <w:szCs w:val="24"/>
        </w:rPr>
        <w:t>CARE</w:t>
      </w:r>
      <w:r>
        <w:rPr>
          <w:sz w:val="24"/>
          <w:szCs w:val="24"/>
        </w:rPr>
        <w:t xml:space="preserve"> dans le cadre de la réponse aux inondations de 2010, r</w:t>
      </w:r>
      <w:r w:rsidR="007D5A22">
        <w:rPr>
          <w:sz w:val="24"/>
          <w:szCs w:val="24"/>
        </w:rPr>
        <w:t xml:space="preserve">espectivement 33%, 55% et 12% des enquêtés </w:t>
      </w:r>
      <w:r>
        <w:rPr>
          <w:sz w:val="24"/>
          <w:szCs w:val="24"/>
        </w:rPr>
        <w:t>l’</w:t>
      </w:r>
      <w:r w:rsidR="007D5A22">
        <w:rPr>
          <w:sz w:val="24"/>
          <w:szCs w:val="24"/>
        </w:rPr>
        <w:t>ont jugé tr</w:t>
      </w:r>
      <w:r w:rsidR="004D5DD7">
        <w:rPr>
          <w:sz w:val="24"/>
          <w:szCs w:val="24"/>
        </w:rPr>
        <w:t>ès bon, bon et assez bon</w:t>
      </w:r>
      <w:r>
        <w:rPr>
          <w:sz w:val="24"/>
          <w:szCs w:val="24"/>
        </w:rPr>
        <w:t xml:space="preserve"> (figure 5)</w:t>
      </w:r>
      <w:r w:rsidR="004D5DD7">
        <w:rPr>
          <w:sz w:val="24"/>
          <w:szCs w:val="24"/>
        </w:rPr>
        <w:t xml:space="preserve">. </w:t>
      </w:r>
      <w:r>
        <w:rPr>
          <w:sz w:val="24"/>
          <w:szCs w:val="24"/>
        </w:rPr>
        <w:t>Toutefois,</w:t>
      </w:r>
      <w:r w:rsidR="00290C96">
        <w:rPr>
          <w:sz w:val="24"/>
          <w:szCs w:val="24"/>
        </w:rPr>
        <w:t xml:space="preserve"> les degrés de mobilisation diffèrent d’un village à un autre selon </w:t>
      </w:r>
      <w:r w:rsidR="0093780E">
        <w:rPr>
          <w:sz w:val="24"/>
          <w:szCs w:val="24"/>
        </w:rPr>
        <w:t>l</w:t>
      </w:r>
      <w:r w:rsidR="00290C96">
        <w:rPr>
          <w:sz w:val="24"/>
          <w:szCs w:val="24"/>
        </w:rPr>
        <w:t>e degré de motivation et d’implication des autorités villageoises</w:t>
      </w:r>
      <w:r>
        <w:rPr>
          <w:sz w:val="24"/>
          <w:szCs w:val="24"/>
        </w:rPr>
        <w:t>.</w:t>
      </w:r>
    </w:p>
    <w:p w:rsidR="00E26053" w:rsidRDefault="00290C96" w:rsidP="00E26053">
      <w:pPr>
        <w:spacing w:after="0" w:line="240" w:lineRule="auto"/>
        <w:jc w:val="both"/>
        <w:rPr>
          <w:sz w:val="24"/>
          <w:szCs w:val="24"/>
        </w:rPr>
      </w:pPr>
      <w:r>
        <w:rPr>
          <w:sz w:val="24"/>
          <w:szCs w:val="24"/>
        </w:rPr>
        <w:t xml:space="preserve"> </w:t>
      </w:r>
    </w:p>
    <w:p w:rsidR="00A77FC2" w:rsidRDefault="00A77FC2" w:rsidP="00E26053">
      <w:pPr>
        <w:spacing w:after="0" w:line="240" w:lineRule="auto"/>
        <w:jc w:val="both"/>
        <w:rPr>
          <w:sz w:val="24"/>
          <w:szCs w:val="24"/>
        </w:rPr>
      </w:pPr>
    </w:p>
    <w:p w:rsidR="00A77FC2" w:rsidRDefault="00A77FC2" w:rsidP="006500FB">
      <w:pPr>
        <w:spacing w:after="0" w:line="240" w:lineRule="auto"/>
        <w:jc w:val="center"/>
        <w:rPr>
          <w:sz w:val="24"/>
          <w:szCs w:val="24"/>
        </w:rPr>
      </w:pPr>
      <w:r w:rsidRPr="00A77FC2">
        <w:rPr>
          <w:noProof/>
          <w:sz w:val="24"/>
          <w:szCs w:val="24"/>
          <w:lang w:eastAsia="fr-FR"/>
        </w:rPr>
        <w:drawing>
          <wp:inline distT="0" distB="0" distL="0" distR="0">
            <wp:extent cx="3914775" cy="2228850"/>
            <wp:effectExtent l="19050" t="0" r="952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7FC2" w:rsidRDefault="00A77FC2" w:rsidP="00E26053">
      <w:pPr>
        <w:spacing w:after="0" w:line="240" w:lineRule="auto"/>
        <w:jc w:val="both"/>
        <w:rPr>
          <w:sz w:val="24"/>
          <w:szCs w:val="24"/>
        </w:rPr>
      </w:pPr>
    </w:p>
    <w:p w:rsidR="00A77FC2" w:rsidRDefault="00A77FC2" w:rsidP="00E26053">
      <w:pPr>
        <w:spacing w:after="0" w:line="240" w:lineRule="auto"/>
        <w:jc w:val="both"/>
        <w:rPr>
          <w:sz w:val="24"/>
          <w:szCs w:val="24"/>
        </w:rPr>
      </w:pPr>
    </w:p>
    <w:p w:rsidR="004F3D21" w:rsidRDefault="006567ED" w:rsidP="00E26053">
      <w:pPr>
        <w:spacing w:after="0" w:line="240" w:lineRule="auto"/>
        <w:jc w:val="both"/>
        <w:rPr>
          <w:sz w:val="24"/>
          <w:szCs w:val="24"/>
        </w:rPr>
      </w:pPr>
      <w:r>
        <w:rPr>
          <w:sz w:val="24"/>
          <w:szCs w:val="24"/>
        </w:rPr>
        <w:t>En ce qui concerne la stratégie d’implication participative des acteurs, respectivement 38%, 53% et 10% l’ont jugé très bonne, bonne et assez bonne</w:t>
      </w:r>
      <w:r w:rsidR="006500FB">
        <w:rPr>
          <w:sz w:val="24"/>
          <w:szCs w:val="24"/>
        </w:rPr>
        <w:t xml:space="preserve"> (figure 6)</w:t>
      </w:r>
      <w:r>
        <w:rPr>
          <w:sz w:val="24"/>
          <w:szCs w:val="24"/>
        </w:rPr>
        <w:t xml:space="preserve">. </w:t>
      </w:r>
      <w:r w:rsidR="00B136C5">
        <w:rPr>
          <w:sz w:val="24"/>
          <w:szCs w:val="24"/>
        </w:rPr>
        <w:t xml:space="preserve">La forte implication des bénéficiaires </w:t>
      </w:r>
      <w:r w:rsidR="00742ADF">
        <w:rPr>
          <w:sz w:val="24"/>
          <w:szCs w:val="24"/>
        </w:rPr>
        <w:t xml:space="preserve">dans le processus de distribution de vivres et non vivres </w:t>
      </w:r>
      <w:r w:rsidR="00E34B9D">
        <w:rPr>
          <w:sz w:val="24"/>
          <w:szCs w:val="24"/>
        </w:rPr>
        <w:t xml:space="preserve">(identification des ménages bénéficiaires de vivres et de kits) </w:t>
      </w:r>
      <w:r w:rsidR="00742ADF">
        <w:rPr>
          <w:sz w:val="24"/>
          <w:szCs w:val="24"/>
        </w:rPr>
        <w:t xml:space="preserve">a rendu le système transparent et a </w:t>
      </w:r>
      <w:r w:rsidR="00B136C5">
        <w:rPr>
          <w:sz w:val="24"/>
          <w:szCs w:val="24"/>
        </w:rPr>
        <w:t xml:space="preserve">permis </w:t>
      </w:r>
      <w:r w:rsidR="00742ADF">
        <w:rPr>
          <w:sz w:val="24"/>
          <w:szCs w:val="24"/>
        </w:rPr>
        <w:t xml:space="preserve">de détecter </w:t>
      </w:r>
      <w:r w:rsidR="00B136C5">
        <w:rPr>
          <w:sz w:val="24"/>
          <w:szCs w:val="24"/>
        </w:rPr>
        <w:t xml:space="preserve">des personnes s’inscrivant sur des listes de villages </w:t>
      </w:r>
      <w:r w:rsidR="00817A7B">
        <w:rPr>
          <w:sz w:val="24"/>
          <w:szCs w:val="24"/>
        </w:rPr>
        <w:t>dont ils ne sont pas originaires</w:t>
      </w:r>
      <w:r w:rsidR="00742ADF" w:rsidRPr="00742ADF">
        <w:rPr>
          <w:sz w:val="24"/>
          <w:szCs w:val="24"/>
        </w:rPr>
        <w:t xml:space="preserve"> </w:t>
      </w:r>
      <w:r w:rsidR="00742ADF">
        <w:rPr>
          <w:sz w:val="24"/>
          <w:szCs w:val="24"/>
        </w:rPr>
        <w:t>évitant ainsi les détournements</w:t>
      </w:r>
      <w:r w:rsidR="00B136C5">
        <w:rPr>
          <w:sz w:val="24"/>
          <w:szCs w:val="24"/>
        </w:rPr>
        <w:t>.</w:t>
      </w:r>
      <w:r w:rsidR="00E34B9D">
        <w:rPr>
          <w:sz w:val="24"/>
          <w:szCs w:val="24"/>
        </w:rPr>
        <w:t xml:space="preserve"> Aussi, l’implication directe des bénéficiaires a permis d’éviter les interférences de l’administration locale et de la politi</w:t>
      </w:r>
      <w:r w:rsidR="00AA4C32">
        <w:rPr>
          <w:sz w:val="24"/>
          <w:szCs w:val="24"/>
        </w:rPr>
        <w:t>que dans le processus de distribution.</w:t>
      </w:r>
      <w:r w:rsidR="00E34B9D">
        <w:rPr>
          <w:sz w:val="24"/>
          <w:szCs w:val="24"/>
        </w:rPr>
        <w:t xml:space="preserve"> </w:t>
      </w:r>
    </w:p>
    <w:p w:rsidR="00A77FC2" w:rsidRDefault="00B136C5" w:rsidP="00E26053">
      <w:pPr>
        <w:spacing w:after="0" w:line="240" w:lineRule="auto"/>
        <w:jc w:val="both"/>
        <w:rPr>
          <w:sz w:val="24"/>
          <w:szCs w:val="24"/>
        </w:rPr>
      </w:pPr>
      <w:r>
        <w:rPr>
          <w:sz w:val="24"/>
          <w:szCs w:val="24"/>
        </w:rPr>
        <w:t>Si le degré</w:t>
      </w:r>
      <w:r w:rsidR="00240218">
        <w:rPr>
          <w:sz w:val="24"/>
          <w:szCs w:val="24"/>
        </w:rPr>
        <w:t xml:space="preserve"> </w:t>
      </w:r>
      <w:r>
        <w:rPr>
          <w:sz w:val="24"/>
          <w:szCs w:val="24"/>
        </w:rPr>
        <w:t xml:space="preserve">d’implication des bénéficiaires </w:t>
      </w:r>
      <w:r w:rsidR="00742ADF">
        <w:rPr>
          <w:sz w:val="24"/>
          <w:szCs w:val="24"/>
        </w:rPr>
        <w:t xml:space="preserve">dans la stratégie </w:t>
      </w:r>
      <w:r>
        <w:rPr>
          <w:sz w:val="24"/>
          <w:szCs w:val="24"/>
        </w:rPr>
        <w:t xml:space="preserve">est jugé efficace, </w:t>
      </w:r>
      <w:r w:rsidR="00817A7B">
        <w:rPr>
          <w:sz w:val="24"/>
          <w:szCs w:val="24"/>
        </w:rPr>
        <w:t>certains</w:t>
      </w:r>
      <w:r>
        <w:rPr>
          <w:sz w:val="24"/>
          <w:szCs w:val="24"/>
        </w:rPr>
        <w:t xml:space="preserve"> servic</w:t>
      </w:r>
      <w:r w:rsidR="00817A7B">
        <w:rPr>
          <w:sz w:val="24"/>
          <w:szCs w:val="24"/>
        </w:rPr>
        <w:t>es déconcentrés</w:t>
      </w:r>
      <w:r>
        <w:rPr>
          <w:sz w:val="24"/>
          <w:szCs w:val="24"/>
        </w:rPr>
        <w:t xml:space="preserve"> méritent d’</w:t>
      </w:r>
      <w:r w:rsidR="00240218">
        <w:rPr>
          <w:sz w:val="24"/>
          <w:szCs w:val="24"/>
        </w:rPr>
        <w:t xml:space="preserve">être </w:t>
      </w:r>
      <w:r>
        <w:rPr>
          <w:sz w:val="24"/>
          <w:szCs w:val="24"/>
        </w:rPr>
        <w:t xml:space="preserve">mieux </w:t>
      </w:r>
      <w:r w:rsidR="00742ADF">
        <w:rPr>
          <w:sz w:val="24"/>
          <w:szCs w:val="24"/>
        </w:rPr>
        <w:t>impliqué</w:t>
      </w:r>
      <w:r>
        <w:rPr>
          <w:sz w:val="24"/>
          <w:szCs w:val="24"/>
        </w:rPr>
        <w:t xml:space="preserve"> les fois à venir</w:t>
      </w:r>
      <w:r w:rsidR="00240218">
        <w:rPr>
          <w:sz w:val="24"/>
          <w:szCs w:val="24"/>
        </w:rPr>
        <w:t>.</w:t>
      </w:r>
      <w:r>
        <w:rPr>
          <w:sz w:val="24"/>
          <w:szCs w:val="24"/>
        </w:rPr>
        <w:t xml:space="preserve"> En effet, dans la stratégie de distribution de semences, les Ce</w:t>
      </w:r>
      <w:r w:rsidR="00817A7B">
        <w:rPr>
          <w:sz w:val="24"/>
          <w:szCs w:val="24"/>
        </w:rPr>
        <w:t xml:space="preserve">ntres </w:t>
      </w:r>
      <w:r>
        <w:rPr>
          <w:sz w:val="24"/>
          <w:szCs w:val="24"/>
        </w:rPr>
        <w:t>C</w:t>
      </w:r>
      <w:r w:rsidR="00817A7B">
        <w:rPr>
          <w:sz w:val="24"/>
          <w:szCs w:val="24"/>
        </w:rPr>
        <w:t xml:space="preserve">ommunaux de </w:t>
      </w:r>
      <w:r>
        <w:rPr>
          <w:sz w:val="24"/>
          <w:szCs w:val="24"/>
        </w:rPr>
        <w:t>P</w:t>
      </w:r>
      <w:r w:rsidR="00817A7B">
        <w:rPr>
          <w:sz w:val="24"/>
          <w:szCs w:val="24"/>
        </w:rPr>
        <w:t xml:space="preserve">romotion </w:t>
      </w:r>
      <w:r>
        <w:rPr>
          <w:sz w:val="24"/>
          <w:szCs w:val="24"/>
        </w:rPr>
        <w:t>A</w:t>
      </w:r>
      <w:r w:rsidR="00817A7B">
        <w:rPr>
          <w:sz w:val="24"/>
          <w:szCs w:val="24"/>
        </w:rPr>
        <w:t>gricole (CeCPA)</w:t>
      </w:r>
      <w:r>
        <w:rPr>
          <w:sz w:val="24"/>
          <w:szCs w:val="24"/>
        </w:rPr>
        <w:t xml:space="preserve"> pourraient être associés à travers l’Agent Communal de Contrôle de Qualité et de Conditionnement des Produits Végétaux (ACCQCPV) pour le contrôle de qualité des semences avant livraison par les fournisseurs ; ce qui éviterait </w:t>
      </w:r>
      <w:r w:rsidR="00817A7B">
        <w:rPr>
          <w:sz w:val="24"/>
          <w:szCs w:val="24"/>
        </w:rPr>
        <w:t xml:space="preserve">à </w:t>
      </w:r>
      <w:r w:rsidR="003D2B39">
        <w:rPr>
          <w:sz w:val="24"/>
          <w:szCs w:val="24"/>
        </w:rPr>
        <w:t>CARE</w:t>
      </w:r>
      <w:r w:rsidR="00817A7B">
        <w:rPr>
          <w:sz w:val="24"/>
          <w:szCs w:val="24"/>
        </w:rPr>
        <w:t xml:space="preserve"> de réceptionner des semences de mauvaise qualité.  Aussi, les CeCPA disposent d’un système de distribution des </w:t>
      </w:r>
      <w:r w:rsidR="00817A7B">
        <w:rPr>
          <w:sz w:val="24"/>
          <w:szCs w:val="24"/>
        </w:rPr>
        <w:lastRenderedPageBreak/>
        <w:t xml:space="preserve">intrants agricoles dont </w:t>
      </w:r>
      <w:r w:rsidR="003D2B39">
        <w:rPr>
          <w:sz w:val="24"/>
          <w:szCs w:val="24"/>
        </w:rPr>
        <w:t>CARE</w:t>
      </w:r>
      <w:r w:rsidR="00817A7B">
        <w:rPr>
          <w:sz w:val="24"/>
          <w:szCs w:val="24"/>
        </w:rPr>
        <w:t xml:space="preserve"> aurait bénéficié s’ils étaient mieux associés à la stratégie de distribution de semences maraîchères et de maïs. </w:t>
      </w:r>
    </w:p>
    <w:p w:rsidR="00A77FC2" w:rsidRDefault="00A77FC2" w:rsidP="00E26053">
      <w:pPr>
        <w:spacing w:after="0" w:line="240" w:lineRule="auto"/>
        <w:jc w:val="both"/>
        <w:rPr>
          <w:sz w:val="24"/>
          <w:szCs w:val="24"/>
        </w:rPr>
      </w:pPr>
    </w:p>
    <w:p w:rsidR="00A77FC2" w:rsidRDefault="00A77FC2" w:rsidP="006500FB">
      <w:pPr>
        <w:spacing w:after="0" w:line="240" w:lineRule="auto"/>
        <w:jc w:val="center"/>
        <w:rPr>
          <w:sz w:val="24"/>
          <w:szCs w:val="24"/>
        </w:rPr>
      </w:pPr>
      <w:r w:rsidRPr="00A77FC2">
        <w:rPr>
          <w:noProof/>
          <w:sz w:val="24"/>
          <w:szCs w:val="24"/>
          <w:lang w:eastAsia="fr-FR"/>
        </w:rPr>
        <w:drawing>
          <wp:inline distT="0" distB="0" distL="0" distR="0">
            <wp:extent cx="3686175" cy="2181225"/>
            <wp:effectExtent l="19050" t="0" r="9525"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7FC2" w:rsidRDefault="00A77FC2" w:rsidP="00E26053">
      <w:pPr>
        <w:spacing w:after="0" w:line="240" w:lineRule="auto"/>
        <w:jc w:val="both"/>
        <w:rPr>
          <w:sz w:val="24"/>
          <w:szCs w:val="24"/>
        </w:rPr>
      </w:pPr>
    </w:p>
    <w:p w:rsidR="00A77FC2" w:rsidRDefault="00A77FC2" w:rsidP="00E26053">
      <w:pPr>
        <w:spacing w:after="0" w:line="240" w:lineRule="auto"/>
        <w:jc w:val="both"/>
        <w:rPr>
          <w:sz w:val="24"/>
          <w:szCs w:val="24"/>
        </w:rPr>
      </w:pPr>
    </w:p>
    <w:p w:rsidR="00A77FC2" w:rsidRDefault="00A77FC2" w:rsidP="00E26053">
      <w:pPr>
        <w:spacing w:after="0" w:line="240" w:lineRule="auto"/>
        <w:jc w:val="both"/>
        <w:rPr>
          <w:sz w:val="24"/>
          <w:szCs w:val="24"/>
        </w:rPr>
      </w:pPr>
    </w:p>
    <w:p w:rsidR="006500FB" w:rsidRDefault="00742ADF" w:rsidP="00E26053">
      <w:pPr>
        <w:spacing w:after="0" w:line="240" w:lineRule="auto"/>
        <w:jc w:val="both"/>
        <w:rPr>
          <w:sz w:val="24"/>
          <w:szCs w:val="24"/>
        </w:rPr>
      </w:pPr>
      <w:r>
        <w:rPr>
          <w:sz w:val="24"/>
          <w:szCs w:val="24"/>
        </w:rPr>
        <w:t>En ce qui concerne la stratégie de suivi évaluation, respectivement 40%, 50% et 10% des enquêtés l’ont jugé très bonne, bonne et assez bonne</w:t>
      </w:r>
      <w:r w:rsidR="006500FB">
        <w:rPr>
          <w:sz w:val="24"/>
          <w:szCs w:val="24"/>
        </w:rPr>
        <w:t xml:space="preserve"> (figure 7)</w:t>
      </w:r>
      <w:r>
        <w:rPr>
          <w:sz w:val="24"/>
          <w:szCs w:val="24"/>
        </w:rPr>
        <w:t>.</w:t>
      </w:r>
      <w:r w:rsidR="00E34B9D">
        <w:rPr>
          <w:sz w:val="24"/>
          <w:szCs w:val="24"/>
        </w:rPr>
        <w:t xml:space="preserve"> </w:t>
      </w:r>
    </w:p>
    <w:p w:rsidR="006500FB" w:rsidRPr="006500FB" w:rsidRDefault="006500FB" w:rsidP="006500FB">
      <w:pPr>
        <w:jc w:val="both"/>
        <w:rPr>
          <w:sz w:val="24"/>
          <w:szCs w:val="24"/>
        </w:rPr>
      </w:pPr>
      <w:r w:rsidRPr="006500FB">
        <w:rPr>
          <w:sz w:val="24"/>
          <w:szCs w:val="24"/>
        </w:rPr>
        <w:t>L’objectif du dispositif de  Suivi-Evaluation  et de redevabilité est de :</w:t>
      </w:r>
    </w:p>
    <w:p w:rsidR="006500FB" w:rsidRPr="006500FB" w:rsidRDefault="006500FB" w:rsidP="006471B4">
      <w:pPr>
        <w:numPr>
          <w:ilvl w:val="0"/>
          <w:numId w:val="5"/>
        </w:numPr>
        <w:spacing w:after="0" w:line="240" w:lineRule="auto"/>
        <w:jc w:val="both"/>
        <w:rPr>
          <w:sz w:val="24"/>
          <w:szCs w:val="24"/>
        </w:rPr>
      </w:pPr>
      <w:r w:rsidRPr="006500FB">
        <w:rPr>
          <w:sz w:val="24"/>
          <w:szCs w:val="24"/>
        </w:rPr>
        <w:t>Faciliter la reddition des comptes à la fois vers la base et vers le haut dans la mise en œuvre de la réponse de CARE ;</w:t>
      </w:r>
    </w:p>
    <w:p w:rsidR="006500FB" w:rsidRPr="006500FB" w:rsidRDefault="006500FB" w:rsidP="006471B4">
      <w:pPr>
        <w:numPr>
          <w:ilvl w:val="0"/>
          <w:numId w:val="5"/>
        </w:numPr>
        <w:spacing w:after="0" w:line="240" w:lineRule="auto"/>
        <w:jc w:val="both"/>
        <w:rPr>
          <w:sz w:val="24"/>
          <w:szCs w:val="24"/>
        </w:rPr>
      </w:pPr>
      <w:r w:rsidRPr="006500FB">
        <w:rPr>
          <w:sz w:val="24"/>
          <w:szCs w:val="24"/>
        </w:rPr>
        <w:t>obtenir des feed-back afin d'ajuster et d'adapter la réponse de CARE de manière opportune et appropriée</w:t>
      </w:r>
    </w:p>
    <w:p w:rsidR="006500FB" w:rsidRPr="006500FB" w:rsidRDefault="006500FB" w:rsidP="006471B4">
      <w:pPr>
        <w:numPr>
          <w:ilvl w:val="0"/>
          <w:numId w:val="5"/>
        </w:numPr>
        <w:spacing w:after="0" w:line="240" w:lineRule="auto"/>
        <w:jc w:val="both"/>
        <w:rPr>
          <w:rFonts w:cs="Arial"/>
          <w:sz w:val="24"/>
          <w:szCs w:val="24"/>
        </w:rPr>
      </w:pPr>
      <w:r w:rsidRPr="006500FB">
        <w:rPr>
          <w:sz w:val="24"/>
          <w:szCs w:val="24"/>
        </w:rPr>
        <w:t>Contribuer à l'apprentissage de façon à améliorer les interventions  d'urgence actuelles et futures de CARE Bénin</w:t>
      </w:r>
      <w:r w:rsidRPr="006500FB">
        <w:rPr>
          <w:rFonts w:cs="Arial"/>
          <w:sz w:val="24"/>
          <w:szCs w:val="24"/>
        </w:rPr>
        <w:t>.</w:t>
      </w:r>
    </w:p>
    <w:p w:rsidR="006500FB" w:rsidRPr="006500FB" w:rsidRDefault="006500FB" w:rsidP="006500FB">
      <w:pPr>
        <w:jc w:val="both"/>
        <w:rPr>
          <w:sz w:val="24"/>
          <w:szCs w:val="24"/>
        </w:rPr>
      </w:pPr>
      <w:r w:rsidRPr="006500FB">
        <w:rPr>
          <w:sz w:val="24"/>
          <w:szCs w:val="24"/>
        </w:rPr>
        <w:t>Un responsable de suivi-évaluation et redevabilité a été recruté et appuyé par 4 superviseurs de suivi-évaluation s’occupant de la collecte d’information sur le terrain en terme de qualité du processus, le niveau de satisfaction des bénéficiaires et pour opérationnaliser le dispositif de plaintes communautaires.</w:t>
      </w:r>
    </w:p>
    <w:p w:rsidR="006500FB" w:rsidRPr="006500FB" w:rsidRDefault="006500FB" w:rsidP="00E26053">
      <w:pPr>
        <w:spacing w:after="0" w:line="240" w:lineRule="auto"/>
        <w:jc w:val="both"/>
        <w:rPr>
          <w:sz w:val="24"/>
          <w:szCs w:val="24"/>
        </w:rPr>
      </w:pPr>
    </w:p>
    <w:p w:rsidR="00A77FC2" w:rsidRPr="006500FB" w:rsidRDefault="00E34B9D" w:rsidP="00E26053">
      <w:pPr>
        <w:spacing w:after="0" w:line="240" w:lineRule="auto"/>
        <w:jc w:val="both"/>
        <w:rPr>
          <w:sz w:val="24"/>
          <w:szCs w:val="24"/>
        </w:rPr>
      </w:pPr>
      <w:r w:rsidRPr="006500FB">
        <w:rPr>
          <w:sz w:val="24"/>
          <w:szCs w:val="24"/>
        </w:rPr>
        <w:t xml:space="preserve">Les enquêtes </w:t>
      </w:r>
      <w:r w:rsidR="00AA4C32" w:rsidRPr="006500FB">
        <w:rPr>
          <w:sz w:val="24"/>
          <w:szCs w:val="24"/>
        </w:rPr>
        <w:t>post distribution</w:t>
      </w:r>
      <w:r w:rsidRPr="006500FB">
        <w:rPr>
          <w:sz w:val="24"/>
          <w:szCs w:val="24"/>
        </w:rPr>
        <w:t xml:space="preserve">, le mécanisme de plaintes et la prise en compte des plaintes ont contribué à renforcé la transparence </w:t>
      </w:r>
      <w:r w:rsidR="00AA4C32" w:rsidRPr="006500FB">
        <w:rPr>
          <w:sz w:val="24"/>
          <w:szCs w:val="24"/>
        </w:rPr>
        <w:t xml:space="preserve">et la fiabilité </w:t>
      </w:r>
      <w:r w:rsidRPr="006500FB">
        <w:rPr>
          <w:sz w:val="24"/>
          <w:szCs w:val="24"/>
        </w:rPr>
        <w:t xml:space="preserve">du système.  </w:t>
      </w:r>
      <w:r w:rsidR="00AA4C32" w:rsidRPr="006500FB">
        <w:rPr>
          <w:sz w:val="24"/>
          <w:szCs w:val="24"/>
        </w:rPr>
        <w:t xml:space="preserve">Toutefois, tout n’a pas bien fonctionné partout au niveau du suivi évaluation. En effet, les enquêtes </w:t>
      </w:r>
      <w:r w:rsidR="006500FB" w:rsidRPr="006500FB">
        <w:rPr>
          <w:sz w:val="24"/>
          <w:szCs w:val="24"/>
        </w:rPr>
        <w:t xml:space="preserve">post distribution </w:t>
      </w:r>
      <w:r w:rsidR="00AA4C32" w:rsidRPr="006500FB">
        <w:rPr>
          <w:sz w:val="24"/>
          <w:szCs w:val="24"/>
        </w:rPr>
        <w:t>ont révélé beaucoup de dysfonctionnement qui n’ont pu être corrigés faute de synergie entre Superviseur Distribution et Superviseur Suivi Evaluation</w:t>
      </w:r>
      <w:r w:rsidR="006500FB" w:rsidRPr="006500FB">
        <w:rPr>
          <w:sz w:val="24"/>
          <w:szCs w:val="24"/>
        </w:rPr>
        <w:t xml:space="preserve"> (rôles pas bien clarifiés). Il aurait également été souhaitable que le suivi évaluation s’installe au même moment que l’activité de distribution.</w:t>
      </w:r>
      <w:r w:rsidR="006500FB">
        <w:rPr>
          <w:sz w:val="24"/>
          <w:szCs w:val="24"/>
        </w:rPr>
        <w:t xml:space="preserve"> </w:t>
      </w:r>
    </w:p>
    <w:p w:rsidR="00A77FC2" w:rsidRDefault="00A77FC2" w:rsidP="00E26053">
      <w:pPr>
        <w:spacing w:after="0" w:line="240" w:lineRule="auto"/>
        <w:jc w:val="both"/>
        <w:rPr>
          <w:sz w:val="24"/>
          <w:szCs w:val="24"/>
        </w:rPr>
      </w:pPr>
    </w:p>
    <w:p w:rsidR="00A77FC2" w:rsidRDefault="00A77FC2" w:rsidP="00E26053">
      <w:pPr>
        <w:spacing w:after="0" w:line="240" w:lineRule="auto"/>
        <w:jc w:val="both"/>
        <w:rPr>
          <w:sz w:val="24"/>
          <w:szCs w:val="24"/>
        </w:rPr>
      </w:pPr>
    </w:p>
    <w:p w:rsidR="00A77FC2" w:rsidRDefault="00A77FC2" w:rsidP="006500FB">
      <w:pPr>
        <w:spacing w:after="0" w:line="240" w:lineRule="auto"/>
        <w:jc w:val="center"/>
        <w:rPr>
          <w:sz w:val="24"/>
          <w:szCs w:val="24"/>
        </w:rPr>
      </w:pPr>
      <w:r w:rsidRPr="00A77FC2">
        <w:rPr>
          <w:noProof/>
          <w:sz w:val="24"/>
          <w:szCs w:val="24"/>
          <w:lang w:eastAsia="fr-FR"/>
        </w:rPr>
        <w:lastRenderedPageBreak/>
        <w:drawing>
          <wp:inline distT="0" distB="0" distL="0" distR="0">
            <wp:extent cx="3790950" cy="2133600"/>
            <wp:effectExtent l="19050" t="0" r="1905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2ADF" w:rsidRDefault="00742ADF" w:rsidP="00F812D6">
      <w:pPr>
        <w:jc w:val="both"/>
      </w:pPr>
    </w:p>
    <w:p w:rsidR="00742ADF" w:rsidRPr="007318A9" w:rsidRDefault="005C3EED" w:rsidP="00F812D6">
      <w:pPr>
        <w:jc w:val="both"/>
        <w:rPr>
          <w:sz w:val="24"/>
          <w:szCs w:val="24"/>
        </w:rPr>
      </w:pPr>
      <w:r w:rsidRPr="007318A9">
        <w:rPr>
          <w:sz w:val="24"/>
          <w:szCs w:val="24"/>
        </w:rPr>
        <w:t>En ce qui concerne la stratégie de documentation, respectivement 23%, 38%, 31% et 8% l’ont jugé très bonne, bonne, assez bonne et médiocre</w:t>
      </w:r>
      <w:r w:rsidR="007318A9">
        <w:rPr>
          <w:sz w:val="24"/>
          <w:szCs w:val="24"/>
        </w:rPr>
        <w:t xml:space="preserve"> (figure 8)</w:t>
      </w:r>
      <w:r w:rsidRPr="007318A9">
        <w:rPr>
          <w:sz w:val="24"/>
          <w:szCs w:val="24"/>
        </w:rPr>
        <w:t xml:space="preserve">. En effet, les rapports des superviseurs sont hebdomadaires et rendent suffisamment compte des activités réalisées sur le terrain. Ces derniers sont compilés par le staff Urgence en rapports mensuels. Cependant, ces rapports ainsi que les divers documents de base Urgence ne sont pas suffisamment diffusés vers les agents </w:t>
      </w:r>
      <w:r w:rsidR="007318A9" w:rsidRPr="007318A9">
        <w:rPr>
          <w:sz w:val="24"/>
          <w:szCs w:val="24"/>
        </w:rPr>
        <w:t>de terrain.</w:t>
      </w:r>
      <w:r w:rsidR="007318A9">
        <w:rPr>
          <w:sz w:val="24"/>
          <w:szCs w:val="24"/>
        </w:rPr>
        <w:t xml:space="preserve"> Aussi, les superviseurs suivi évaluation ne sont pas impliqués dans la conception des fiches d’enquête à administrer sur le terrain.</w:t>
      </w:r>
    </w:p>
    <w:p w:rsidR="00A77FC2" w:rsidRDefault="00A77FC2" w:rsidP="00611423">
      <w:pPr>
        <w:spacing w:after="0" w:line="240" w:lineRule="auto"/>
        <w:jc w:val="center"/>
        <w:rPr>
          <w:sz w:val="24"/>
          <w:szCs w:val="24"/>
        </w:rPr>
      </w:pPr>
      <w:r w:rsidRPr="00A77FC2">
        <w:rPr>
          <w:noProof/>
          <w:sz w:val="24"/>
          <w:szCs w:val="24"/>
          <w:lang w:eastAsia="fr-FR"/>
        </w:rPr>
        <w:drawing>
          <wp:inline distT="0" distB="0" distL="0" distR="0">
            <wp:extent cx="3819525" cy="2066925"/>
            <wp:effectExtent l="19050" t="0" r="9525"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7FC2" w:rsidRDefault="00A77FC2" w:rsidP="00E26053">
      <w:pPr>
        <w:spacing w:after="0" w:line="240" w:lineRule="auto"/>
        <w:jc w:val="both"/>
        <w:rPr>
          <w:sz w:val="24"/>
          <w:szCs w:val="24"/>
        </w:rPr>
      </w:pPr>
    </w:p>
    <w:p w:rsidR="00A77FC2" w:rsidRDefault="007318A9" w:rsidP="00E26053">
      <w:pPr>
        <w:spacing w:after="0" w:line="240" w:lineRule="auto"/>
        <w:jc w:val="both"/>
        <w:rPr>
          <w:sz w:val="24"/>
          <w:szCs w:val="24"/>
        </w:rPr>
      </w:pPr>
      <w:r>
        <w:rPr>
          <w:sz w:val="24"/>
          <w:szCs w:val="24"/>
        </w:rPr>
        <w:t>En ce qui concerne  la stratégie de communication, respectivement 28%, 53%, 16% et 3% des enquêtés l’ont jugé très bonne, bonne, assez bonne et médiocre</w:t>
      </w:r>
      <w:r w:rsidR="00611423">
        <w:rPr>
          <w:sz w:val="24"/>
          <w:szCs w:val="24"/>
        </w:rPr>
        <w:t xml:space="preserve"> (figure 9)</w:t>
      </w:r>
      <w:r>
        <w:rPr>
          <w:sz w:val="24"/>
          <w:szCs w:val="24"/>
        </w:rPr>
        <w:t>.</w:t>
      </w:r>
      <w:r w:rsidR="00657CC1">
        <w:rPr>
          <w:sz w:val="24"/>
          <w:szCs w:val="24"/>
        </w:rPr>
        <w:t xml:space="preserve"> En effet, la communication interne entre agents de </w:t>
      </w:r>
      <w:r w:rsidR="003D2B39">
        <w:rPr>
          <w:sz w:val="24"/>
          <w:szCs w:val="24"/>
        </w:rPr>
        <w:t>CARE</w:t>
      </w:r>
      <w:r w:rsidR="00657CC1">
        <w:rPr>
          <w:sz w:val="24"/>
          <w:szCs w:val="24"/>
        </w:rPr>
        <w:t xml:space="preserve"> est bonne. C’est la communication avec les partenaires qui n’aurait pas bien fonctionné partout et à tout moment. Le faible degré d’implication de certains partenaires (autorités communales) </w:t>
      </w:r>
      <w:r w:rsidR="00611423">
        <w:rPr>
          <w:sz w:val="24"/>
          <w:szCs w:val="24"/>
        </w:rPr>
        <w:t xml:space="preserve">a </w:t>
      </w:r>
      <w:r w:rsidR="00657CC1">
        <w:rPr>
          <w:sz w:val="24"/>
          <w:szCs w:val="24"/>
        </w:rPr>
        <w:t>agi négativement sur l’intensité de la communication avec elles</w:t>
      </w:r>
      <w:r w:rsidR="00611423">
        <w:rPr>
          <w:sz w:val="24"/>
          <w:szCs w:val="24"/>
        </w:rPr>
        <w:t xml:space="preserve"> (« </w:t>
      </w:r>
      <w:r w:rsidR="00611423" w:rsidRPr="00611423">
        <w:rPr>
          <w:i/>
          <w:sz w:val="24"/>
          <w:szCs w:val="24"/>
        </w:rPr>
        <w:t>On va toujours vers eux mais ils ne vous demandent jamais rien </w:t>
      </w:r>
      <w:r w:rsidR="00611423">
        <w:rPr>
          <w:sz w:val="24"/>
          <w:szCs w:val="24"/>
        </w:rPr>
        <w:t>»)</w:t>
      </w:r>
      <w:r w:rsidR="00657CC1">
        <w:rPr>
          <w:sz w:val="24"/>
          <w:szCs w:val="24"/>
        </w:rPr>
        <w:t>.</w:t>
      </w:r>
      <w:r w:rsidR="00611423">
        <w:rPr>
          <w:sz w:val="24"/>
          <w:szCs w:val="24"/>
        </w:rPr>
        <w:t xml:space="preserve"> Pour d’autres partenaires, la responsabilité de la faible communication incombe à </w:t>
      </w:r>
      <w:r w:rsidR="003D2B39">
        <w:rPr>
          <w:sz w:val="24"/>
          <w:szCs w:val="24"/>
        </w:rPr>
        <w:t>CARE</w:t>
      </w:r>
      <w:r w:rsidR="00611423">
        <w:rPr>
          <w:sz w:val="24"/>
          <w:szCs w:val="24"/>
        </w:rPr>
        <w:t xml:space="preserve"> (« </w:t>
      </w:r>
      <w:r w:rsidR="003D2B39">
        <w:rPr>
          <w:i/>
          <w:sz w:val="24"/>
          <w:szCs w:val="24"/>
        </w:rPr>
        <w:t>CARE</w:t>
      </w:r>
      <w:r w:rsidR="00611423" w:rsidRPr="00611423">
        <w:rPr>
          <w:i/>
          <w:sz w:val="24"/>
          <w:szCs w:val="24"/>
        </w:rPr>
        <w:t xml:space="preserve"> démarre les activités et c’est en cas de problème qu’il commence par communiquer</w:t>
      </w:r>
      <w:r w:rsidR="00611423">
        <w:rPr>
          <w:sz w:val="24"/>
          <w:szCs w:val="24"/>
        </w:rPr>
        <w:t xml:space="preserve"> ») </w:t>
      </w:r>
    </w:p>
    <w:p w:rsidR="00A77FC2" w:rsidRDefault="00A77FC2" w:rsidP="00E26053">
      <w:pPr>
        <w:spacing w:after="0" w:line="240" w:lineRule="auto"/>
        <w:jc w:val="both"/>
        <w:rPr>
          <w:sz w:val="24"/>
          <w:szCs w:val="24"/>
        </w:rPr>
      </w:pPr>
    </w:p>
    <w:p w:rsidR="00A77FC2" w:rsidRDefault="00A77FC2" w:rsidP="00E26053">
      <w:pPr>
        <w:spacing w:after="0" w:line="240" w:lineRule="auto"/>
        <w:jc w:val="both"/>
        <w:rPr>
          <w:sz w:val="24"/>
          <w:szCs w:val="24"/>
        </w:rPr>
      </w:pPr>
    </w:p>
    <w:p w:rsidR="00A77FC2" w:rsidRDefault="00A77FC2" w:rsidP="00611423">
      <w:pPr>
        <w:spacing w:after="0" w:line="240" w:lineRule="auto"/>
        <w:jc w:val="center"/>
        <w:rPr>
          <w:sz w:val="24"/>
          <w:szCs w:val="24"/>
        </w:rPr>
      </w:pPr>
      <w:r w:rsidRPr="00A77FC2">
        <w:rPr>
          <w:noProof/>
          <w:sz w:val="24"/>
          <w:szCs w:val="24"/>
          <w:lang w:eastAsia="fr-FR"/>
        </w:rPr>
        <w:lastRenderedPageBreak/>
        <w:drawing>
          <wp:inline distT="0" distB="0" distL="0" distR="0">
            <wp:extent cx="3914775" cy="2200275"/>
            <wp:effectExtent l="19050" t="0" r="9525"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7FC2" w:rsidRDefault="00A77FC2" w:rsidP="00E26053">
      <w:pPr>
        <w:spacing w:after="0" w:line="240" w:lineRule="auto"/>
        <w:jc w:val="both"/>
        <w:rPr>
          <w:sz w:val="24"/>
          <w:szCs w:val="24"/>
        </w:rPr>
      </w:pPr>
    </w:p>
    <w:p w:rsidR="00A77FC2" w:rsidRDefault="00A77FC2" w:rsidP="00E26053">
      <w:pPr>
        <w:spacing w:after="0" w:line="240" w:lineRule="auto"/>
        <w:jc w:val="both"/>
        <w:rPr>
          <w:sz w:val="24"/>
          <w:szCs w:val="24"/>
        </w:rPr>
      </w:pPr>
    </w:p>
    <w:p w:rsidR="00A77FC2" w:rsidRDefault="000E332B" w:rsidP="00E26053">
      <w:pPr>
        <w:spacing w:after="0" w:line="240" w:lineRule="auto"/>
        <w:jc w:val="both"/>
        <w:rPr>
          <w:sz w:val="24"/>
          <w:szCs w:val="24"/>
        </w:rPr>
      </w:pPr>
      <w:r>
        <w:rPr>
          <w:sz w:val="24"/>
          <w:szCs w:val="24"/>
        </w:rPr>
        <w:t xml:space="preserve">En ce qui concerne la stratégie de gestion (équipes, logistiques, etc.), respectivement 32%, 45% et 23% des enquêtés l’ont jugé très bonne, bonne et assez bonne. La gestion des équipes aurait souffert quelque peu de retard dans les prises de décision, ce qui engendre des précipitations par la suite étant donné le contexte d’urgence. </w:t>
      </w:r>
      <w:r w:rsidR="00BC5D7C">
        <w:rPr>
          <w:sz w:val="24"/>
          <w:szCs w:val="24"/>
        </w:rPr>
        <w:t xml:space="preserve">Aussi, la synergie n’a pas toujours été parfaite entre les missions assignées et les moyens mis à disposition de l’équipe terrain. </w:t>
      </w:r>
      <w:r>
        <w:rPr>
          <w:sz w:val="24"/>
          <w:szCs w:val="24"/>
        </w:rPr>
        <w:t xml:space="preserve">La mise en place des produits </w:t>
      </w:r>
      <w:r w:rsidR="00BC5D7C">
        <w:rPr>
          <w:sz w:val="24"/>
          <w:szCs w:val="24"/>
        </w:rPr>
        <w:t xml:space="preserve">quant à elle </w:t>
      </w:r>
      <w:r>
        <w:rPr>
          <w:sz w:val="24"/>
          <w:szCs w:val="24"/>
        </w:rPr>
        <w:t>a souvent accusé de retard qui serait dû pour la plupart du temps aux fournisseurs.</w:t>
      </w:r>
    </w:p>
    <w:p w:rsidR="000E332B" w:rsidRDefault="000E332B" w:rsidP="00E26053">
      <w:pPr>
        <w:spacing w:after="0" w:line="240" w:lineRule="auto"/>
        <w:jc w:val="both"/>
        <w:rPr>
          <w:sz w:val="24"/>
          <w:szCs w:val="24"/>
        </w:rPr>
      </w:pPr>
    </w:p>
    <w:p w:rsidR="00A77FC2" w:rsidRDefault="00A77FC2" w:rsidP="00E26053">
      <w:pPr>
        <w:spacing w:after="0" w:line="240" w:lineRule="auto"/>
        <w:jc w:val="both"/>
        <w:rPr>
          <w:sz w:val="24"/>
          <w:szCs w:val="24"/>
        </w:rPr>
      </w:pPr>
    </w:p>
    <w:p w:rsidR="00A77FC2" w:rsidRDefault="008B7FF1" w:rsidP="000E332B">
      <w:pPr>
        <w:spacing w:after="0" w:line="240" w:lineRule="auto"/>
        <w:jc w:val="center"/>
        <w:rPr>
          <w:sz w:val="24"/>
          <w:szCs w:val="24"/>
        </w:rPr>
      </w:pPr>
      <w:r w:rsidRPr="008B7FF1">
        <w:rPr>
          <w:noProof/>
          <w:sz w:val="24"/>
          <w:szCs w:val="24"/>
          <w:lang w:eastAsia="fr-FR"/>
        </w:rPr>
        <w:drawing>
          <wp:inline distT="0" distB="0" distL="0" distR="0">
            <wp:extent cx="3743325" cy="2228850"/>
            <wp:effectExtent l="19050" t="0" r="9525"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7FF1" w:rsidRDefault="008B7FF1" w:rsidP="00E26053">
      <w:pPr>
        <w:spacing w:after="0" w:line="240" w:lineRule="auto"/>
        <w:jc w:val="both"/>
        <w:rPr>
          <w:sz w:val="24"/>
          <w:szCs w:val="24"/>
        </w:rPr>
      </w:pPr>
    </w:p>
    <w:p w:rsidR="008B7FF1" w:rsidRDefault="008B7FF1" w:rsidP="00E26053">
      <w:pPr>
        <w:spacing w:after="0" w:line="240" w:lineRule="auto"/>
        <w:jc w:val="both"/>
        <w:rPr>
          <w:sz w:val="24"/>
          <w:szCs w:val="24"/>
        </w:rPr>
      </w:pPr>
    </w:p>
    <w:p w:rsidR="00FC5EB8" w:rsidRPr="005139DB" w:rsidRDefault="005139DB" w:rsidP="005139DB">
      <w:pPr>
        <w:pStyle w:val="Titre3"/>
        <w:rPr>
          <w:rFonts w:asciiTheme="minorHAnsi" w:hAnsiTheme="minorHAnsi"/>
          <w:color w:val="auto"/>
          <w:sz w:val="24"/>
          <w:szCs w:val="24"/>
        </w:rPr>
      </w:pPr>
      <w:bookmarkStart w:id="90" w:name="_Toc316321015"/>
      <w:r>
        <w:rPr>
          <w:rFonts w:asciiTheme="minorHAnsi" w:hAnsiTheme="minorHAnsi"/>
          <w:color w:val="auto"/>
          <w:sz w:val="24"/>
          <w:szCs w:val="24"/>
        </w:rPr>
        <w:t xml:space="preserve">3.3.2 </w:t>
      </w:r>
      <w:r w:rsidR="00951D24" w:rsidRPr="005139DB">
        <w:rPr>
          <w:rFonts w:asciiTheme="minorHAnsi" w:hAnsiTheme="minorHAnsi"/>
          <w:color w:val="auto"/>
          <w:sz w:val="24"/>
          <w:szCs w:val="24"/>
        </w:rPr>
        <w:t>Analyse du</w:t>
      </w:r>
      <w:r w:rsidR="00FC5EB8" w:rsidRPr="005139DB">
        <w:rPr>
          <w:rFonts w:asciiTheme="minorHAnsi" w:hAnsiTheme="minorHAnsi"/>
          <w:color w:val="auto"/>
          <w:sz w:val="24"/>
          <w:szCs w:val="24"/>
        </w:rPr>
        <w:t xml:space="preserve"> niveau de satisfaction des bénéficiaires et partenaires du  projet par rapport à la prestation de </w:t>
      </w:r>
      <w:r w:rsidR="00951D24" w:rsidRPr="005139DB">
        <w:rPr>
          <w:rFonts w:asciiTheme="minorHAnsi" w:hAnsiTheme="minorHAnsi"/>
          <w:color w:val="auto"/>
          <w:sz w:val="24"/>
          <w:szCs w:val="24"/>
        </w:rPr>
        <w:t>CARE et aux résultats atteints</w:t>
      </w:r>
      <w:bookmarkEnd w:id="90"/>
    </w:p>
    <w:p w:rsidR="00F55AD0" w:rsidRDefault="00F55AD0" w:rsidP="00E26053">
      <w:pPr>
        <w:spacing w:after="0" w:line="240" w:lineRule="auto"/>
        <w:jc w:val="both"/>
        <w:rPr>
          <w:sz w:val="24"/>
          <w:szCs w:val="24"/>
        </w:rPr>
      </w:pPr>
      <w:r>
        <w:rPr>
          <w:sz w:val="24"/>
          <w:szCs w:val="24"/>
        </w:rPr>
        <w:t xml:space="preserve">D’une manière générale, bénéficiaires et partenaires sont satisfaits de la prestation de </w:t>
      </w:r>
      <w:r w:rsidR="003D2B39">
        <w:rPr>
          <w:sz w:val="24"/>
          <w:szCs w:val="24"/>
        </w:rPr>
        <w:t>CARE</w:t>
      </w:r>
      <w:r>
        <w:rPr>
          <w:sz w:val="24"/>
          <w:szCs w:val="24"/>
        </w:rPr>
        <w:t xml:space="preserve"> et des résultats atteints. Les niveaux de satisfaction varient de très bien satisfait (46%), bien satisfait (52%) à assez satisfait (2%). </w:t>
      </w:r>
    </w:p>
    <w:p w:rsidR="00E26053" w:rsidRDefault="00F55AD0" w:rsidP="00E26053">
      <w:pPr>
        <w:spacing w:after="0" w:line="240" w:lineRule="auto"/>
        <w:jc w:val="both"/>
        <w:rPr>
          <w:sz w:val="24"/>
          <w:szCs w:val="24"/>
        </w:rPr>
      </w:pPr>
      <w:r>
        <w:rPr>
          <w:sz w:val="24"/>
          <w:szCs w:val="24"/>
        </w:rPr>
        <w:t>En ce qui concerne les points</w:t>
      </w:r>
      <w:r w:rsidR="001A228E">
        <w:rPr>
          <w:sz w:val="24"/>
          <w:szCs w:val="24"/>
        </w:rPr>
        <w:t xml:space="preserve"> focaux près des mairies, 50% sont très bien satisfaits par les résultats atteints, 25% bien satisfait et 25% assez bien satisfaits. Selon ces derniers, les populations ont été soulagées par l’assistance de </w:t>
      </w:r>
      <w:r w:rsidR="003D2B39">
        <w:rPr>
          <w:sz w:val="24"/>
          <w:szCs w:val="24"/>
        </w:rPr>
        <w:t>CARE</w:t>
      </w:r>
      <w:r w:rsidR="001A228E">
        <w:rPr>
          <w:sz w:val="24"/>
          <w:szCs w:val="24"/>
        </w:rPr>
        <w:t xml:space="preserve"> suite aux inondations. Toutefois, ceux qui étaient absents lors des opérations de recensement n’ont pu bénéficier des produits distribués. </w:t>
      </w:r>
    </w:p>
    <w:p w:rsidR="001A228E" w:rsidRDefault="001A228E" w:rsidP="00E26053">
      <w:pPr>
        <w:spacing w:after="0" w:line="240" w:lineRule="auto"/>
        <w:jc w:val="both"/>
        <w:rPr>
          <w:sz w:val="24"/>
          <w:szCs w:val="24"/>
        </w:rPr>
      </w:pPr>
      <w:r>
        <w:rPr>
          <w:sz w:val="24"/>
          <w:szCs w:val="24"/>
        </w:rPr>
        <w:lastRenderedPageBreak/>
        <w:t xml:space="preserve">Les cadres de </w:t>
      </w:r>
      <w:r w:rsidR="003D2B39">
        <w:rPr>
          <w:sz w:val="24"/>
          <w:szCs w:val="24"/>
        </w:rPr>
        <w:t>CARE</w:t>
      </w:r>
      <w:r>
        <w:rPr>
          <w:sz w:val="24"/>
          <w:szCs w:val="24"/>
        </w:rPr>
        <w:t xml:space="preserve">, quant à eux </w:t>
      </w:r>
      <w:r w:rsidR="007E6D5A">
        <w:rPr>
          <w:sz w:val="24"/>
          <w:szCs w:val="24"/>
        </w:rPr>
        <w:t>ont</w:t>
      </w:r>
      <w:r>
        <w:rPr>
          <w:sz w:val="24"/>
          <w:szCs w:val="24"/>
        </w:rPr>
        <w:t xml:space="preserve"> tous</w:t>
      </w:r>
      <w:r w:rsidR="007E6D5A">
        <w:rPr>
          <w:sz w:val="24"/>
          <w:szCs w:val="24"/>
        </w:rPr>
        <w:t xml:space="preserve"> manifesté un bon</w:t>
      </w:r>
      <w:r>
        <w:rPr>
          <w:sz w:val="24"/>
          <w:szCs w:val="24"/>
        </w:rPr>
        <w:t xml:space="preserve"> (100%)</w:t>
      </w:r>
      <w:r w:rsidR="007E6D5A">
        <w:rPr>
          <w:sz w:val="24"/>
          <w:szCs w:val="24"/>
        </w:rPr>
        <w:t xml:space="preserve"> niveau de satisfaction par rapport aux</w:t>
      </w:r>
      <w:r>
        <w:rPr>
          <w:sz w:val="24"/>
          <w:szCs w:val="24"/>
        </w:rPr>
        <w:t xml:space="preserve"> résultats atteints sur le terrain. </w:t>
      </w:r>
      <w:r w:rsidR="003835FC">
        <w:rPr>
          <w:sz w:val="24"/>
          <w:szCs w:val="24"/>
        </w:rPr>
        <w:t>En effet, la stratégie de distribution est très appréciée des populations et le nombre de bénéficiaires atteints par les opérations de la réponse est impressionnant (21 496 ménages). Toutefois, il est à déplorer</w:t>
      </w:r>
      <w:r>
        <w:rPr>
          <w:sz w:val="24"/>
          <w:szCs w:val="24"/>
        </w:rPr>
        <w:t xml:space="preserve"> le fait de ne pas avoir pris en compte 100% des ménages dès le début des opérations même si par la suite les actions conjugées de </w:t>
      </w:r>
      <w:r w:rsidR="003D2B39">
        <w:rPr>
          <w:sz w:val="24"/>
          <w:szCs w:val="24"/>
        </w:rPr>
        <w:t>CARE</w:t>
      </w:r>
      <w:r>
        <w:rPr>
          <w:sz w:val="24"/>
          <w:szCs w:val="24"/>
        </w:rPr>
        <w:t xml:space="preserve"> et de PAM ont permis de couvrir 100% des ménages sinistrés d</w:t>
      </w:r>
      <w:r w:rsidR="003835FC">
        <w:rPr>
          <w:sz w:val="24"/>
          <w:szCs w:val="24"/>
        </w:rPr>
        <w:t>ans l</w:t>
      </w:r>
      <w:r>
        <w:rPr>
          <w:sz w:val="24"/>
          <w:szCs w:val="24"/>
        </w:rPr>
        <w:t>es villages d’intervention.</w:t>
      </w:r>
      <w:r w:rsidR="003835FC">
        <w:rPr>
          <w:sz w:val="24"/>
          <w:szCs w:val="24"/>
        </w:rPr>
        <w:t xml:space="preserve"> Les objectifs à atteindre et la durée d’intervention ont évolué dans le temps. L’initiative de construction de d’abri communautaire modèle a connu des difficultés du fait de la surévaluation de l’apport communautaire ayant entraîné le désistement de certains villages sélectionnés.</w:t>
      </w:r>
    </w:p>
    <w:p w:rsidR="00B05526" w:rsidRDefault="00B05526" w:rsidP="00E26053">
      <w:pPr>
        <w:spacing w:after="0" w:line="240" w:lineRule="auto"/>
        <w:jc w:val="both"/>
        <w:rPr>
          <w:sz w:val="24"/>
          <w:szCs w:val="24"/>
        </w:rPr>
      </w:pPr>
      <w:r>
        <w:rPr>
          <w:sz w:val="24"/>
          <w:szCs w:val="24"/>
        </w:rPr>
        <w:t xml:space="preserve">En ce qui concerne les bénéficiaires directs, 50% sont très satisfaits des résultats atteints par </w:t>
      </w:r>
      <w:r w:rsidR="003D2B39">
        <w:rPr>
          <w:sz w:val="24"/>
          <w:szCs w:val="24"/>
        </w:rPr>
        <w:t>CARE</w:t>
      </w:r>
      <w:r>
        <w:rPr>
          <w:sz w:val="24"/>
          <w:szCs w:val="24"/>
        </w:rPr>
        <w:t xml:space="preserve">, 40% sont bien satisfaits et 10% sont assez bien satisfaits. </w:t>
      </w:r>
      <w:r w:rsidR="00C44955">
        <w:rPr>
          <w:sz w:val="24"/>
          <w:szCs w:val="24"/>
        </w:rPr>
        <w:t xml:space="preserve">Ces derniers apprécient les vivres et non vivres distribués mais déplorent le manque de moustiquaires par endroit (à Gangban par exemple, </w:t>
      </w:r>
      <w:r w:rsidR="007473BD">
        <w:rPr>
          <w:sz w:val="24"/>
          <w:szCs w:val="24"/>
        </w:rPr>
        <w:t>A</w:t>
      </w:r>
      <w:r w:rsidR="00C44955">
        <w:rPr>
          <w:sz w:val="24"/>
          <w:szCs w:val="24"/>
        </w:rPr>
        <w:t xml:space="preserve">rrondissement de Gangban, </w:t>
      </w:r>
      <w:r w:rsidR="007473BD">
        <w:rPr>
          <w:sz w:val="24"/>
          <w:szCs w:val="24"/>
        </w:rPr>
        <w:t>Commune de O</w:t>
      </w:r>
      <w:r w:rsidR="00C44955">
        <w:rPr>
          <w:sz w:val="24"/>
          <w:szCs w:val="24"/>
        </w:rPr>
        <w:t xml:space="preserve">uinhi). </w:t>
      </w:r>
    </w:p>
    <w:p w:rsidR="00C44955" w:rsidRDefault="00C44955" w:rsidP="00E26053">
      <w:pPr>
        <w:spacing w:after="0" w:line="240" w:lineRule="auto"/>
        <w:jc w:val="both"/>
        <w:rPr>
          <w:sz w:val="24"/>
          <w:szCs w:val="24"/>
        </w:rPr>
      </w:pPr>
      <w:r>
        <w:rPr>
          <w:sz w:val="24"/>
          <w:szCs w:val="24"/>
        </w:rPr>
        <w:t xml:space="preserve">Parmi les non bénéficiaires, bien qu’ils n’aient pas été </w:t>
      </w:r>
      <w:r w:rsidR="001E2D72">
        <w:rPr>
          <w:sz w:val="24"/>
          <w:szCs w:val="24"/>
        </w:rPr>
        <w:t xml:space="preserve">pris en compte par les distributions, </w:t>
      </w:r>
      <w:r>
        <w:rPr>
          <w:sz w:val="24"/>
          <w:szCs w:val="24"/>
        </w:rPr>
        <w:t xml:space="preserve">89% sont bien satisfaits et 11% très bien satisfaits des résultats atteints et de la prestation de </w:t>
      </w:r>
      <w:r w:rsidR="003D2B39">
        <w:rPr>
          <w:sz w:val="24"/>
          <w:szCs w:val="24"/>
        </w:rPr>
        <w:t>CARE</w:t>
      </w:r>
      <w:r>
        <w:rPr>
          <w:sz w:val="24"/>
          <w:szCs w:val="24"/>
        </w:rPr>
        <w:t xml:space="preserve">. </w:t>
      </w:r>
    </w:p>
    <w:p w:rsidR="008234C8" w:rsidRDefault="008234C8" w:rsidP="00E26053">
      <w:pPr>
        <w:spacing w:after="0" w:line="240" w:lineRule="auto"/>
        <w:jc w:val="both"/>
        <w:rPr>
          <w:sz w:val="24"/>
          <w:szCs w:val="24"/>
        </w:rPr>
      </w:pPr>
      <w:r>
        <w:rPr>
          <w:sz w:val="24"/>
          <w:szCs w:val="24"/>
        </w:rPr>
        <w:t xml:space="preserve">En ce qui concerne les ONGs partenaires, le niveau de satisfaction est très élevé </w:t>
      </w:r>
      <w:r w:rsidR="007473BD">
        <w:rPr>
          <w:sz w:val="24"/>
          <w:szCs w:val="24"/>
        </w:rPr>
        <w:t xml:space="preserve">selon ces derniers </w:t>
      </w:r>
      <w:r>
        <w:rPr>
          <w:sz w:val="24"/>
          <w:szCs w:val="24"/>
        </w:rPr>
        <w:t>car les populations ont bien collaboré à l’aboutissement heureux des activités de la réponse aux inondations.</w:t>
      </w:r>
    </w:p>
    <w:p w:rsidR="008234C8" w:rsidRDefault="008234C8" w:rsidP="00E26053">
      <w:pPr>
        <w:spacing w:after="0" w:line="240" w:lineRule="auto"/>
        <w:jc w:val="both"/>
        <w:rPr>
          <w:sz w:val="24"/>
          <w:szCs w:val="24"/>
        </w:rPr>
      </w:pPr>
      <w:r>
        <w:rPr>
          <w:sz w:val="24"/>
          <w:szCs w:val="24"/>
        </w:rPr>
        <w:t>En ce qui concerne les élus locaux</w:t>
      </w:r>
      <w:r w:rsidR="007473BD">
        <w:rPr>
          <w:sz w:val="24"/>
          <w:szCs w:val="24"/>
        </w:rPr>
        <w:t xml:space="preserve">, le niveau de satisfaction par rapport aux résultats et prestations de </w:t>
      </w:r>
      <w:r w:rsidR="003D2B39">
        <w:rPr>
          <w:sz w:val="24"/>
          <w:szCs w:val="24"/>
        </w:rPr>
        <w:t>CARE</w:t>
      </w:r>
      <w:r w:rsidR="007473BD">
        <w:rPr>
          <w:sz w:val="24"/>
          <w:szCs w:val="24"/>
        </w:rPr>
        <w:t xml:space="preserve"> est unanimement bien chez les maires tandis que chez les chefs villages, les avis sont partagés entre très bien (50%) et bien (50%). En effet, faute de pièce d’identité, certains chefs villages auraient retirés des biens au nom des bénéficiaires et les auraient partagés avec eux par la suite.</w:t>
      </w:r>
    </w:p>
    <w:p w:rsidR="008B7FF1" w:rsidRDefault="008B7FF1" w:rsidP="00E26053">
      <w:pPr>
        <w:spacing w:after="0" w:line="240" w:lineRule="auto"/>
        <w:jc w:val="both"/>
        <w:rPr>
          <w:sz w:val="24"/>
          <w:szCs w:val="24"/>
        </w:rPr>
      </w:pPr>
    </w:p>
    <w:p w:rsidR="008B7FF1" w:rsidRDefault="008B7FF1" w:rsidP="00E26053">
      <w:pPr>
        <w:spacing w:after="0" w:line="240" w:lineRule="auto"/>
        <w:jc w:val="both"/>
        <w:rPr>
          <w:sz w:val="24"/>
          <w:szCs w:val="24"/>
        </w:rPr>
      </w:pPr>
    </w:p>
    <w:p w:rsidR="008B7FF1" w:rsidRDefault="008B7FF1" w:rsidP="00BC5D7C">
      <w:pPr>
        <w:spacing w:after="0" w:line="240" w:lineRule="auto"/>
        <w:jc w:val="center"/>
        <w:rPr>
          <w:sz w:val="24"/>
          <w:szCs w:val="24"/>
        </w:rPr>
      </w:pPr>
      <w:r w:rsidRPr="008B7FF1">
        <w:rPr>
          <w:noProof/>
          <w:sz w:val="24"/>
          <w:szCs w:val="24"/>
          <w:lang w:eastAsia="fr-FR"/>
        </w:rPr>
        <w:drawing>
          <wp:inline distT="0" distB="0" distL="0" distR="0">
            <wp:extent cx="3981450" cy="2124075"/>
            <wp:effectExtent l="19050" t="0" r="1905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7FF1" w:rsidRPr="003960D2" w:rsidRDefault="008B7FF1" w:rsidP="00E26053">
      <w:pPr>
        <w:spacing w:after="0" w:line="240" w:lineRule="auto"/>
        <w:jc w:val="both"/>
        <w:rPr>
          <w:sz w:val="24"/>
          <w:szCs w:val="24"/>
        </w:rPr>
      </w:pPr>
    </w:p>
    <w:p w:rsidR="00BF6362" w:rsidRPr="005139DB" w:rsidRDefault="005139DB" w:rsidP="005139DB">
      <w:pPr>
        <w:pStyle w:val="Titre3"/>
        <w:rPr>
          <w:rFonts w:asciiTheme="minorHAnsi" w:hAnsiTheme="minorHAnsi"/>
          <w:color w:val="auto"/>
          <w:sz w:val="24"/>
          <w:szCs w:val="24"/>
        </w:rPr>
      </w:pPr>
      <w:bookmarkStart w:id="91" w:name="_Toc316321016"/>
      <w:r>
        <w:rPr>
          <w:rFonts w:asciiTheme="minorHAnsi" w:hAnsiTheme="minorHAnsi"/>
          <w:color w:val="auto"/>
          <w:sz w:val="24"/>
          <w:szCs w:val="24"/>
        </w:rPr>
        <w:t xml:space="preserve">3 .3.3 </w:t>
      </w:r>
      <w:r w:rsidR="00951D24" w:rsidRPr="005139DB">
        <w:rPr>
          <w:rFonts w:asciiTheme="minorHAnsi" w:hAnsiTheme="minorHAnsi"/>
          <w:color w:val="auto"/>
          <w:sz w:val="24"/>
          <w:szCs w:val="24"/>
        </w:rPr>
        <w:t>Analyse du leadership et de la capacité de CARE à coordonner</w:t>
      </w:r>
      <w:r w:rsidR="00BF6362" w:rsidRPr="005139DB">
        <w:rPr>
          <w:rFonts w:asciiTheme="minorHAnsi" w:hAnsiTheme="minorHAnsi"/>
          <w:color w:val="auto"/>
          <w:sz w:val="24"/>
          <w:szCs w:val="24"/>
        </w:rPr>
        <w:t xml:space="preserve"> les </w:t>
      </w:r>
      <w:r w:rsidR="00951D24" w:rsidRPr="005139DB">
        <w:rPr>
          <w:rFonts w:asciiTheme="minorHAnsi" w:hAnsiTheme="minorHAnsi"/>
          <w:color w:val="auto"/>
          <w:sz w:val="24"/>
          <w:szCs w:val="24"/>
        </w:rPr>
        <w:t>interventions multi-acteurs</w:t>
      </w:r>
      <w:bookmarkEnd w:id="91"/>
      <w:r w:rsidR="00BF6362" w:rsidRPr="005139DB">
        <w:rPr>
          <w:rFonts w:asciiTheme="minorHAnsi" w:hAnsiTheme="minorHAnsi"/>
          <w:color w:val="auto"/>
          <w:sz w:val="24"/>
          <w:szCs w:val="24"/>
        </w:rPr>
        <w:t xml:space="preserve"> </w:t>
      </w:r>
    </w:p>
    <w:p w:rsidR="00FC5EB8" w:rsidRPr="003960D2" w:rsidRDefault="00FC5EB8" w:rsidP="00E26053">
      <w:pPr>
        <w:spacing w:after="0" w:line="240" w:lineRule="auto"/>
        <w:jc w:val="both"/>
        <w:rPr>
          <w:sz w:val="24"/>
          <w:szCs w:val="24"/>
        </w:rPr>
      </w:pPr>
    </w:p>
    <w:p w:rsidR="00255D14" w:rsidRPr="008213EC" w:rsidRDefault="00460F5F" w:rsidP="00E42CF0">
      <w:pPr>
        <w:autoSpaceDE w:val="0"/>
        <w:autoSpaceDN w:val="0"/>
        <w:spacing w:line="240" w:lineRule="auto"/>
        <w:jc w:val="both"/>
        <w:rPr>
          <w:rFonts w:cs="Arial"/>
          <w:color w:val="000000"/>
          <w:sz w:val="24"/>
          <w:szCs w:val="24"/>
        </w:rPr>
      </w:pPr>
      <w:r w:rsidRPr="008213EC">
        <w:rPr>
          <w:rFonts w:cs="Arial"/>
          <w:color w:val="000000"/>
          <w:sz w:val="24"/>
          <w:szCs w:val="24"/>
        </w:rPr>
        <w:t>CARE a démarré ses activités au Bénin en 1999 sous la direction du bureau de CARE au Ghana. C’est seulement  depuis Juillet 2010 que le bureau CARE du Bénin a acquis une indépendance par rapport au bureau du Ghana.</w:t>
      </w:r>
      <w:r w:rsidR="008213EC">
        <w:rPr>
          <w:rFonts w:cs="Arial"/>
          <w:color w:val="000000"/>
          <w:sz w:val="24"/>
          <w:szCs w:val="24"/>
        </w:rPr>
        <w:t xml:space="preserve"> </w:t>
      </w:r>
      <w:r w:rsidR="00255D14" w:rsidRPr="008213EC">
        <w:rPr>
          <w:rFonts w:cs="Arial"/>
          <w:color w:val="000000"/>
          <w:sz w:val="24"/>
          <w:szCs w:val="24"/>
        </w:rPr>
        <w:t xml:space="preserve">CARE a commencé à travaillé dans la région d’intervention (Ouémé et Zou) depuis 1999 et dispose d’expériences de travail avec les </w:t>
      </w:r>
      <w:r w:rsidR="00255D14" w:rsidRPr="008213EC">
        <w:rPr>
          <w:rFonts w:cs="Arial"/>
          <w:color w:val="000000"/>
          <w:sz w:val="24"/>
          <w:szCs w:val="24"/>
        </w:rPr>
        <w:lastRenderedPageBreak/>
        <w:t>communautés à la base incluant les femmes et les enfants à travers des ONG locales. CARE a également conduit des opérations de réponse aux inondations en 2008 et 2009 dans la même zone en travaillant avec des partenaires et acteurs locaux dans les domaines spécifiques de l’eau et l’assainissement, la santé et la distribution de vivres.</w:t>
      </w:r>
    </w:p>
    <w:p w:rsidR="006753BE" w:rsidRPr="008213EC" w:rsidRDefault="00255D14" w:rsidP="00E42CF0">
      <w:pPr>
        <w:autoSpaceDE w:val="0"/>
        <w:autoSpaceDN w:val="0"/>
        <w:spacing w:line="240" w:lineRule="auto"/>
        <w:jc w:val="both"/>
        <w:rPr>
          <w:rFonts w:cs="Arial"/>
          <w:color w:val="000000"/>
          <w:sz w:val="24"/>
          <w:szCs w:val="24"/>
        </w:rPr>
      </w:pPr>
      <w:r w:rsidRPr="008213EC">
        <w:rPr>
          <w:rFonts w:cs="Arial"/>
          <w:sz w:val="24"/>
          <w:szCs w:val="24"/>
        </w:rPr>
        <w:t>CAR</w:t>
      </w:r>
      <w:r w:rsidR="008213EC">
        <w:rPr>
          <w:rFonts w:cs="Arial"/>
          <w:sz w:val="24"/>
          <w:szCs w:val="24"/>
        </w:rPr>
        <w:t>E est memb</w:t>
      </w:r>
      <w:r w:rsidRPr="008213EC">
        <w:rPr>
          <w:rFonts w:cs="Arial"/>
          <w:sz w:val="24"/>
          <w:szCs w:val="24"/>
        </w:rPr>
        <w:t>r</w:t>
      </w:r>
      <w:r w:rsidR="008213EC">
        <w:rPr>
          <w:rFonts w:cs="Arial"/>
          <w:sz w:val="24"/>
          <w:szCs w:val="24"/>
        </w:rPr>
        <w:t>e</w:t>
      </w:r>
      <w:r w:rsidRPr="008213EC">
        <w:rPr>
          <w:rFonts w:cs="Arial"/>
          <w:sz w:val="24"/>
          <w:szCs w:val="24"/>
        </w:rPr>
        <w:t xml:space="preserve"> du Comité National de Gestion des Opérations d’Urgence composé </w:t>
      </w:r>
      <w:r w:rsidR="0003301C" w:rsidRPr="008213EC">
        <w:rPr>
          <w:rFonts w:cs="Arial"/>
          <w:sz w:val="24"/>
          <w:szCs w:val="24"/>
        </w:rPr>
        <w:t>des représentants du gouvernement et d’ONG internationales telles que PLAN INTERNATIONAL et la CROIX ROUGE. CARE est également en contact avec les autorités communales e</w:t>
      </w:r>
      <w:r w:rsidR="0003301C" w:rsidRPr="008213EC">
        <w:rPr>
          <w:rFonts w:cs="Arial"/>
          <w:color w:val="000000"/>
          <w:sz w:val="24"/>
          <w:szCs w:val="24"/>
        </w:rPr>
        <w:t>t les ONG locales qui lui fournissent des informations régulières sur l’évolution de la situation.</w:t>
      </w:r>
    </w:p>
    <w:p w:rsidR="00405809" w:rsidRPr="008213EC" w:rsidRDefault="0003301C" w:rsidP="00E42CF0">
      <w:pPr>
        <w:pStyle w:val="Default"/>
        <w:jc w:val="both"/>
        <w:rPr>
          <w:rFonts w:asciiTheme="minorHAnsi" w:hAnsiTheme="minorHAnsi"/>
          <w:bCs/>
          <w:color w:val="auto"/>
          <w:lang w:val="fr-FR"/>
        </w:rPr>
      </w:pPr>
      <w:r w:rsidRPr="008213EC">
        <w:rPr>
          <w:rFonts w:asciiTheme="minorHAnsi" w:hAnsiTheme="minorHAnsi"/>
          <w:bCs/>
          <w:color w:val="auto"/>
          <w:lang w:val="fr-FR"/>
        </w:rPr>
        <w:t xml:space="preserve">CARE participe activement aux réunions hebdomadaires aussi bien du groupe consultatif humanitaire national, que des groupes consultatifs sur la logistique, </w:t>
      </w:r>
      <w:r w:rsidR="008213EC" w:rsidRPr="008213EC">
        <w:rPr>
          <w:rFonts w:asciiTheme="minorHAnsi" w:hAnsiTheme="minorHAnsi"/>
          <w:bCs/>
          <w:color w:val="auto"/>
          <w:lang w:val="fr-FR"/>
        </w:rPr>
        <w:t>les abris, la sécurité alimentaire, l’hygiène et assainissement.</w:t>
      </w:r>
    </w:p>
    <w:p w:rsidR="008213EC" w:rsidRPr="008213EC" w:rsidRDefault="008213EC" w:rsidP="00E42CF0">
      <w:pPr>
        <w:pStyle w:val="Default"/>
        <w:jc w:val="both"/>
        <w:rPr>
          <w:rFonts w:asciiTheme="minorHAnsi" w:hAnsiTheme="minorHAnsi"/>
          <w:bCs/>
          <w:color w:val="auto"/>
          <w:lang w:val="fr-FR"/>
        </w:rPr>
      </w:pPr>
      <w:r w:rsidRPr="008213EC">
        <w:rPr>
          <w:rFonts w:asciiTheme="minorHAnsi" w:hAnsiTheme="minorHAnsi"/>
          <w:bCs/>
          <w:color w:val="auto"/>
          <w:lang w:val="fr-FR"/>
        </w:rPr>
        <w:t xml:space="preserve">CARE a mis en œuvre la réponse aux inondations par le biais de l’ONG locale AUTRE VIE. CARE a conduit le processus d’appui qualité et de renforcement de capacité du partenaire. CARE a signé un accord de partenariat avec PSI (Population Service International) pour un appui technique direct à l’ONG AUTRE VIE sur le terrain en termes de formation sur le traitement de l’eau, les méthodes et techniques appropriées de promotion d’hygiène. </w:t>
      </w:r>
    </w:p>
    <w:p w:rsidR="008213EC" w:rsidRPr="008213EC" w:rsidRDefault="008213EC" w:rsidP="00E42CF0">
      <w:pPr>
        <w:pStyle w:val="Default"/>
        <w:jc w:val="both"/>
        <w:rPr>
          <w:bCs/>
          <w:color w:val="auto"/>
          <w:sz w:val="22"/>
          <w:szCs w:val="22"/>
          <w:lang w:val="fr-FR"/>
        </w:rPr>
      </w:pPr>
    </w:p>
    <w:p w:rsidR="00BF6362" w:rsidRPr="00E42CF0" w:rsidRDefault="00E42CF0" w:rsidP="00E42CF0">
      <w:pPr>
        <w:spacing w:after="0" w:line="240" w:lineRule="auto"/>
        <w:jc w:val="both"/>
        <w:rPr>
          <w:sz w:val="24"/>
          <w:szCs w:val="24"/>
        </w:rPr>
      </w:pPr>
      <w:r w:rsidRPr="00E42CF0">
        <w:rPr>
          <w:sz w:val="24"/>
          <w:szCs w:val="24"/>
        </w:rPr>
        <w:t xml:space="preserve">Tout ce qui </w:t>
      </w:r>
      <w:r>
        <w:rPr>
          <w:sz w:val="24"/>
          <w:szCs w:val="24"/>
        </w:rPr>
        <w:t>précè</w:t>
      </w:r>
      <w:r w:rsidRPr="00E42CF0">
        <w:rPr>
          <w:sz w:val="24"/>
          <w:szCs w:val="24"/>
        </w:rPr>
        <w:t>de d</w:t>
      </w:r>
      <w:r>
        <w:rPr>
          <w:sz w:val="24"/>
          <w:szCs w:val="24"/>
        </w:rPr>
        <w:t>énote de la capacité et de l’expérience avérée de CARE à gérer des interventions multi acteurs.</w:t>
      </w:r>
    </w:p>
    <w:p w:rsidR="00E26053" w:rsidRPr="00E42CF0" w:rsidRDefault="00E26053" w:rsidP="00BF6362">
      <w:pPr>
        <w:spacing w:after="0" w:line="240" w:lineRule="auto"/>
        <w:jc w:val="both"/>
        <w:rPr>
          <w:sz w:val="24"/>
          <w:szCs w:val="24"/>
        </w:rPr>
      </w:pPr>
    </w:p>
    <w:p w:rsidR="00BF6362" w:rsidRPr="005139DB" w:rsidRDefault="005139DB" w:rsidP="005139DB">
      <w:pPr>
        <w:pStyle w:val="Titre2"/>
        <w:rPr>
          <w:rFonts w:ascii="Calibri" w:hAnsi="Calibri"/>
          <w:color w:val="auto"/>
          <w:sz w:val="24"/>
          <w:szCs w:val="24"/>
        </w:rPr>
      </w:pPr>
      <w:bookmarkStart w:id="92" w:name="_Toc316321017"/>
      <w:r>
        <w:rPr>
          <w:rFonts w:ascii="Calibri" w:hAnsi="Calibri"/>
          <w:color w:val="auto"/>
          <w:sz w:val="24"/>
          <w:szCs w:val="24"/>
        </w:rPr>
        <w:t xml:space="preserve">3.4 </w:t>
      </w:r>
      <w:r w:rsidR="00951D24" w:rsidRPr="005139DB">
        <w:rPr>
          <w:rFonts w:ascii="Calibri" w:hAnsi="Calibri"/>
          <w:color w:val="auto"/>
          <w:sz w:val="24"/>
          <w:szCs w:val="24"/>
        </w:rPr>
        <w:t>P</w:t>
      </w:r>
      <w:r w:rsidR="00BF6362" w:rsidRPr="005139DB">
        <w:rPr>
          <w:rFonts w:ascii="Calibri" w:hAnsi="Calibri"/>
          <w:color w:val="auto"/>
          <w:sz w:val="24"/>
          <w:szCs w:val="24"/>
        </w:rPr>
        <w:t>rincipales leçons apprises</w:t>
      </w:r>
      <w:bookmarkEnd w:id="92"/>
      <w:r w:rsidR="00BF6362" w:rsidRPr="005139DB">
        <w:rPr>
          <w:rFonts w:ascii="Calibri" w:hAnsi="Calibri"/>
          <w:color w:val="auto"/>
          <w:sz w:val="24"/>
          <w:szCs w:val="24"/>
        </w:rPr>
        <w:t xml:space="preserve"> </w:t>
      </w:r>
    </w:p>
    <w:p w:rsidR="00D65A60" w:rsidRPr="00113C1A" w:rsidRDefault="00113C1A" w:rsidP="00113C1A">
      <w:pPr>
        <w:rPr>
          <w:sz w:val="24"/>
          <w:szCs w:val="24"/>
        </w:rPr>
      </w:pPr>
      <w:r>
        <w:rPr>
          <w:sz w:val="24"/>
          <w:szCs w:val="24"/>
        </w:rPr>
        <w:t xml:space="preserve">Les interventions de </w:t>
      </w:r>
      <w:r w:rsidR="003D2B39">
        <w:rPr>
          <w:sz w:val="24"/>
          <w:szCs w:val="24"/>
        </w:rPr>
        <w:t>CARE</w:t>
      </w:r>
      <w:r>
        <w:rPr>
          <w:sz w:val="24"/>
          <w:szCs w:val="24"/>
        </w:rPr>
        <w:t xml:space="preserve"> en réponse aux inondations de 2010 ont permis de dégager des enseignements précieux parmi lesquels figurent.</w:t>
      </w:r>
    </w:p>
    <w:p w:rsidR="005A7428" w:rsidRDefault="005A7428" w:rsidP="006471B4">
      <w:pPr>
        <w:pStyle w:val="Paragraphedeliste"/>
        <w:numPr>
          <w:ilvl w:val="0"/>
          <w:numId w:val="6"/>
        </w:numPr>
        <w:rPr>
          <w:sz w:val="24"/>
          <w:szCs w:val="24"/>
        </w:rPr>
      </w:pPr>
      <w:r>
        <w:rPr>
          <w:sz w:val="24"/>
          <w:szCs w:val="24"/>
        </w:rPr>
        <w:t>La stratégie AVEC</w:t>
      </w:r>
      <w:r w:rsidR="00113C1A">
        <w:rPr>
          <w:sz w:val="24"/>
          <w:szCs w:val="24"/>
        </w:rPr>
        <w:t>, véritable arsenal d’épanouissement financier des couches vulnérables. Ce dispositif a donné la preuve d’une mobilisation de l’épargne domestique.</w:t>
      </w:r>
    </w:p>
    <w:p w:rsidR="005A7428" w:rsidRDefault="005A7428" w:rsidP="006471B4">
      <w:pPr>
        <w:pStyle w:val="Paragraphedeliste"/>
        <w:numPr>
          <w:ilvl w:val="0"/>
          <w:numId w:val="6"/>
        </w:numPr>
        <w:rPr>
          <w:sz w:val="24"/>
          <w:szCs w:val="24"/>
        </w:rPr>
      </w:pPr>
      <w:r>
        <w:rPr>
          <w:sz w:val="24"/>
          <w:szCs w:val="24"/>
        </w:rPr>
        <w:t>La stratégie de suivi évaluation</w:t>
      </w:r>
      <w:r w:rsidR="00D65A60">
        <w:rPr>
          <w:sz w:val="24"/>
          <w:szCs w:val="24"/>
        </w:rPr>
        <w:t xml:space="preserve"> </w:t>
      </w:r>
      <w:r w:rsidR="00113C1A">
        <w:rPr>
          <w:sz w:val="24"/>
          <w:szCs w:val="24"/>
        </w:rPr>
        <w:t xml:space="preserve">pratiquée par </w:t>
      </w:r>
      <w:r w:rsidR="003D2B39">
        <w:rPr>
          <w:sz w:val="24"/>
          <w:szCs w:val="24"/>
        </w:rPr>
        <w:t>CARE</w:t>
      </w:r>
      <w:r w:rsidR="00113C1A">
        <w:rPr>
          <w:sz w:val="24"/>
          <w:szCs w:val="24"/>
        </w:rPr>
        <w:t xml:space="preserve"> a donné la </w:t>
      </w:r>
      <w:r w:rsidR="00D65A60">
        <w:rPr>
          <w:sz w:val="24"/>
          <w:szCs w:val="24"/>
        </w:rPr>
        <w:t>preuve d</w:t>
      </w:r>
      <w:r w:rsidR="00113C1A">
        <w:rPr>
          <w:sz w:val="24"/>
          <w:szCs w:val="24"/>
        </w:rPr>
        <w:t>’un</w:t>
      </w:r>
      <w:r w:rsidR="00D65A60">
        <w:rPr>
          <w:sz w:val="24"/>
          <w:szCs w:val="24"/>
        </w:rPr>
        <w:t>e</w:t>
      </w:r>
      <w:r w:rsidR="00113C1A">
        <w:rPr>
          <w:sz w:val="24"/>
          <w:szCs w:val="24"/>
        </w:rPr>
        <w:t xml:space="preserve"> extrême</w:t>
      </w:r>
      <w:r w:rsidR="00D65A60">
        <w:rPr>
          <w:sz w:val="24"/>
          <w:szCs w:val="24"/>
        </w:rPr>
        <w:t xml:space="preserve"> transparence dans </w:t>
      </w:r>
      <w:r w:rsidR="00113C1A">
        <w:rPr>
          <w:sz w:val="24"/>
          <w:szCs w:val="24"/>
        </w:rPr>
        <w:t>la gestion d</w:t>
      </w:r>
      <w:r w:rsidR="00D65A60">
        <w:rPr>
          <w:sz w:val="24"/>
          <w:szCs w:val="24"/>
        </w:rPr>
        <w:t>es activités</w:t>
      </w:r>
      <w:r w:rsidR="00113C1A">
        <w:rPr>
          <w:sz w:val="24"/>
          <w:szCs w:val="24"/>
        </w:rPr>
        <w:t xml:space="preserve"> de la réponse.</w:t>
      </w:r>
    </w:p>
    <w:p w:rsidR="00C2133C" w:rsidRDefault="00C2133C" w:rsidP="006471B4">
      <w:pPr>
        <w:pStyle w:val="Paragraphedeliste"/>
        <w:numPr>
          <w:ilvl w:val="0"/>
          <w:numId w:val="6"/>
        </w:numPr>
        <w:rPr>
          <w:sz w:val="24"/>
          <w:szCs w:val="24"/>
        </w:rPr>
      </w:pPr>
      <w:r>
        <w:rPr>
          <w:sz w:val="24"/>
          <w:szCs w:val="24"/>
        </w:rPr>
        <w:t>La stratégie de distribution de vivres</w:t>
      </w:r>
      <w:r w:rsidR="00D65A60">
        <w:rPr>
          <w:sz w:val="24"/>
          <w:szCs w:val="24"/>
        </w:rPr>
        <w:t xml:space="preserve"> impliquant les bénéficiaires à tout le processus</w:t>
      </w:r>
      <w:r w:rsidR="00E42CF0">
        <w:rPr>
          <w:sz w:val="24"/>
          <w:szCs w:val="24"/>
        </w:rPr>
        <w:t xml:space="preserve"> a permis de faire parvenir directement les</w:t>
      </w:r>
      <w:r w:rsidR="00D65A60">
        <w:rPr>
          <w:sz w:val="24"/>
          <w:szCs w:val="24"/>
        </w:rPr>
        <w:t xml:space="preserve"> biens prévus aux </w:t>
      </w:r>
      <w:r w:rsidR="00E42CF0">
        <w:rPr>
          <w:sz w:val="24"/>
          <w:szCs w:val="24"/>
        </w:rPr>
        <w:t>ayants droits</w:t>
      </w:r>
      <w:r w:rsidR="00D65A60">
        <w:rPr>
          <w:sz w:val="24"/>
          <w:szCs w:val="24"/>
        </w:rPr>
        <w:t xml:space="preserve">. </w:t>
      </w:r>
      <w:r w:rsidR="00E42CF0">
        <w:rPr>
          <w:sz w:val="24"/>
          <w:szCs w:val="24"/>
        </w:rPr>
        <w:t>Cette stratégie de distribution (vivres, kits abris, kits pédagogiques et scolaires, semences) a eu pour base des critères élaborés pour le recensement des ménages bénéficiaires dénué d’implications politiques. </w:t>
      </w:r>
    </w:p>
    <w:p w:rsidR="00C2133C" w:rsidRDefault="00C2133C" w:rsidP="006471B4">
      <w:pPr>
        <w:pStyle w:val="Paragraphedeliste"/>
        <w:numPr>
          <w:ilvl w:val="0"/>
          <w:numId w:val="6"/>
        </w:numPr>
        <w:rPr>
          <w:sz w:val="24"/>
          <w:szCs w:val="24"/>
        </w:rPr>
      </w:pPr>
      <w:r>
        <w:rPr>
          <w:sz w:val="24"/>
          <w:szCs w:val="24"/>
        </w:rPr>
        <w:t>L’abri communautaire modèle a fait tâche d’huile puisqu’ayant retenu l’attention de certain</w:t>
      </w:r>
      <w:r w:rsidR="00E42CF0">
        <w:rPr>
          <w:sz w:val="24"/>
          <w:szCs w:val="24"/>
        </w:rPr>
        <w:t>e</w:t>
      </w:r>
      <w:r>
        <w:rPr>
          <w:sz w:val="24"/>
          <w:szCs w:val="24"/>
        </w:rPr>
        <w:t>s</w:t>
      </w:r>
      <w:r w:rsidR="00E42CF0">
        <w:rPr>
          <w:sz w:val="24"/>
          <w:szCs w:val="24"/>
        </w:rPr>
        <w:t xml:space="preserve"> personnalités dans le but d’une reproduction prochaine</w:t>
      </w:r>
      <w:r>
        <w:rPr>
          <w:sz w:val="24"/>
          <w:szCs w:val="24"/>
        </w:rPr>
        <w:t> ;</w:t>
      </w:r>
    </w:p>
    <w:p w:rsidR="00C2133C" w:rsidRDefault="00E42CF0" w:rsidP="006471B4">
      <w:pPr>
        <w:pStyle w:val="Paragraphedeliste"/>
        <w:numPr>
          <w:ilvl w:val="0"/>
          <w:numId w:val="6"/>
        </w:numPr>
        <w:rPr>
          <w:sz w:val="24"/>
          <w:szCs w:val="24"/>
        </w:rPr>
      </w:pPr>
      <w:r>
        <w:rPr>
          <w:sz w:val="24"/>
          <w:szCs w:val="24"/>
        </w:rPr>
        <w:t xml:space="preserve">Le </w:t>
      </w:r>
      <w:r w:rsidR="00113C1A">
        <w:rPr>
          <w:sz w:val="24"/>
          <w:szCs w:val="24"/>
        </w:rPr>
        <w:t>« </w:t>
      </w:r>
      <w:r w:rsidR="00D65A60">
        <w:rPr>
          <w:sz w:val="24"/>
          <w:szCs w:val="24"/>
        </w:rPr>
        <w:t>Child to Child</w:t>
      </w:r>
      <w:r w:rsidR="00113C1A">
        <w:rPr>
          <w:sz w:val="24"/>
          <w:szCs w:val="24"/>
        </w:rPr>
        <w:t> » est édifiant et fait déjà école dans les villages</w:t>
      </w:r>
      <w:r>
        <w:rPr>
          <w:sz w:val="24"/>
          <w:szCs w:val="24"/>
        </w:rPr>
        <w:t xml:space="preserve"> car des changements notables de comportement qui lui sont imputables ont été notés</w:t>
      </w:r>
      <w:r w:rsidR="00113C1A">
        <w:rPr>
          <w:sz w:val="24"/>
          <w:szCs w:val="24"/>
        </w:rPr>
        <w:t>.</w:t>
      </w:r>
      <w:r w:rsidR="00C2133C">
        <w:rPr>
          <w:sz w:val="24"/>
          <w:szCs w:val="24"/>
        </w:rPr>
        <w:t xml:space="preserve"> </w:t>
      </w:r>
    </w:p>
    <w:p w:rsidR="00F12380" w:rsidRPr="005A7428" w:rsidRDefault="00F12380" w:rsidP="006471B4">
      <w:pPr>
        <w:pStyle w:val="Paragraphedeliste"/>
        <w:numPr>
          <w:ilvl w:val="0"/>
          <w:numId w:val="6"/>
        </w:numPr>
        <w:rPr>
          <w:sz w:val="24"/>
          <w:szCs w:val="24"/>
        </w:rPr>
      </w:pPr>
      <w:r>
        <w:rPr>
          <w:sz w:val="24"/>
          <w:szCs w:val="24"/>
        </w:rPr>
        <w:t>Nécessité pour les mairies de se doter de plan de contingence</w:t>
      </w:r>
      <w:r w:rsidR="00E42CF0">
        <w:rPr>
          <w:sz w:val="24"/>
          <w:szCs w:val="24"/>
        </w:rPr>
        <w:t>. La collaboration avec les mairies dans le cadre de la réponse a permis à certaines d’entre elles de se doter de cet outil de planification du développement qu’est le plan de contingence.</w:t>
      </w:r>
    </w:p>
    <w:p w:rsidR="00F12380" w:rsidRDefault="00E42CF0" w:rsidP="006471B4">
      <w:pPr>
        <w:pStyle w:val="Paragraphedeliste"/>
        <w:numPr>
          <w:ilvl w:val="0"/>
          <w:numId w:val="6"/>
        </w:numPr>
        <w:rPr>
          <w:sz w:val="24"/>
          <w:szCs w:val="24"/>
        </w:rPr>
      </w:pPr>
      <w:r>
        <w:rPr>
          <w:sz w:val="24"/>
          <w:szCs w:val="24"/>
        </w:rPr>
        <w:t>La c</w:t>
      </w:r>
      <w:r w:rsidR="00F12380">
        <w:rPr>
          <w:sz w:val="24"/>
          <w:szCs w:val="24"/>
        </w:rPr>
        <w:t>apacité de mobilisation des financements multi bailleurs</w:t>
      </w:r>
      <w:r w:rsidR="00372DD2">
        <w:rPr>
          <w:sz w:val="24"/>
          <w:szCs w:val="24"/>
        </w:rPr>
        <w:t xml:space="preserve"> pour des causes sociales.</w:t>
      </w:r>
    </w:p>
    <w:p w:rsidR="008C7A57" w:rsidRDefault="0020260F" w:rsidP="006471B4">
      <w:pPr>
        <w:pStyle w:val="Paragraphedeliste"/>
        <w:numPr>
          <w:ilvl w:val="0"/>
          <w:numId w:val="6"/>
        </w:numPr>
        <w:rPr>
          <w:sz w:val="24"/>
          <w:szCs w:val="24"/>
        </w:rPr>
      </w:pPr>
      <w:r>
        <w:rPr>
          <w:sz w:val="24"/>
          <w:szCs w:val="24"/>
        </w:rPr>
        <w:lastRenderedPageBreak/>
        <w:t>Réalisation d’un grand volume d’activités en peu de temps</w:t>
      </w:r>
    </w:p>
    <w:p w:rsidR="0020260F" w:rsidRDefault="0020260F" w:rsidP="006471B4">
      <w:pPr>
        <w:pStyle w:val="Paragraphedeliste"/>
        <w:numPr>
          <w:ilvl w:val="0"/>
          <w:numId w:val="6"/>
        </w:numPr>
        <w:rPr>
          <w:sz w:val="24"/>
          <w:szCs w:val="24"/>
        </w:rPr>
      </w:pPr>
      <w:r>
        <w:rPr>
          <w:sz w:val="24"/>
          <w:szCs w:val="24"/>
        </w:rPr>
        <w:t>Capitalisation des acquis au fur et à mesure</w:t>
      </w:r>
      <w:r w:rsidR="00372DD2">
        <w:rPr>
          <w:sz w:val="24"/>
          <w:szCs w:val="24"/>
        </w:rPr>
        <w:t xml:space="preserve"> des interventions ce qui a permis une pro activité dans la gestion.</w:t>
      </w:r>
    </w:p>
    <w:p w:rsidR="006C5C06" w:rsidRPr="005139DB" w:rsidRDefault="005A3541" w:rsidP="00776CBD">
      <w:pPr>
        <w:pStyle w:val="Titre2"/>
        <w:numPr>
          <w:ilvl w:val="0"/>
          <w:numId w:val="20"/>
        </w:numPr>
        <w:rPr>
          <w:rFonts w:ascii="Calibri" w:hAnsi="Calibri"/>
          <w:color w:val="auto"/>
          <w:sz w:val="24"/>
          <w:szCs w:val="24"/>
        </w:rPr>
      </w:pPr>
      <w:bookmarkStart w:id="93" w:name="_Toc316321018"/>
      <w:r w:rsidRPr="005139DB">
        <w:rPr>
          <w:rFonts w:ascii="Calibri" w:hAnsi="Calibri"/>
          <w:color w:val="auto"/>
          <w:sz w:val="24"/>
          <w:szCs w:val="24"/>
        </w:rPr>
        <w:t>Conclusion</w:t>
      </w:r>
      <w:r w:rsidR="00272AB8">
        <w:rPr>
          <w:rFonts w:ascii="Calibri" w:hAnsi="Calibri"/>
          <w:color w:val="auto"/>
          <w:sz w:val="24"/>
          <w:szCs w:val="24"/>
        </w:rPr>
        <w:t>s</w:t>
      </w:r>
      <w:r w:rsidRPr="005139DB">
        <w:rPr>
          <w:rFonts w:ascii="Calibri" w:hAnsi="Calibri"/>
          <w:color w:val="auto"/>
          <w:sz w:val="24"/>
          <w:szCs w:val="24"/>
        </w:rPr>
        <w:t xml:space="preserve"> et recommandations</w:t>
      </w:r>
      <w:bookmarkEnd w:id="93"/>
      <w:r w:rsidR="006C5C06" w:rsidRPr="005139DB">
        <w:rPr>
          <w:rFonts w:ascii="Calibri" w:hAnsi="Calibri"/>
          <w:color w:val="auto"/>
          <w:sz w:val="24"/>
          <w:szCs w:val="24"/>
        </w:rPr>
        <w:t xml:space="preserve"> </w:t>
      </w:r>
    </w:p>
    <w:p w:rsidR="006C5C06" w:rsidRPr="003960D2" w:rsidRDefault="006C5C06" w:rsidP="006C5C06">
      <w:pPr>
        <w:pStyle w:val="Paragraphedeliste"/>
        <w:spacing w:after="0" w:line="240" w:lineRule="auto"/>
        <w:ind w:left="1980"/>
        <w:jc w:val="both"/>
        <w:rPr>
          <w:sz w:val="24"/>
          <w:szCs w:val="24"/>
        </w:rPr>
      </w:pPr>
    </w:p>
    <w:p w:rsidR="005139DB" w:rsidRPr="005139DB" w:rsidRDefault="00776CBD" w:rsidP="005139DB">
      <w:pPr>
        <w:pStyle w:val="Titre3"/>
        <w:rPr>
          <w:rFonts w:asciiTheme="minorHAnsi" w:hAnsiTheme="minorHAnsi"/>
          <w:color w:val="auto"/>
          <w:sz w:val="24"/>
          <w:szCs w:val="24"/>
        </w:rPr>
      </w:pPr>
      <w:bookmarkStart w:id="94" w:name="_Toc316321019"/>
      <w:r>
        <w:rPr>
          <w:rFonts w:asciiTheme="minorHAnsi" w:hAnsiTheme="minorHAnsi"/>
          <w:color w:val="auto"/>
          <w:sz w:val="24"/>
          <w:szCs w:val="24"/>
        </w:rPr>
        <w:t xml:space="preserve">4.1 </w:t>
      </w:r>
      <w:r w:rsidR="005139DB">
        <w:rPr>
          <w:rFonts w:asciiTheme="minorHAnsi" w:hAnsiTheme="minorHAnsi"/>
          <w:color w:val="auto"/>
          <w:sz w:val="24"/>
          <w:szCs w:val="24"/>
        </w:rPr>
        <w:t xml:space="preserve"> </w:t>
      </w:r>
      <w:r w:rsidR="005139DB" w:rsidRPr="005139DB">
        <w:rPr>
          <w:rFonts w:asciiTheme="minorHAnsi" w:hAnsiTheme="minorHAnsi"/>
          <w:color w:val="auto"/>
          <w:sz w:val="24"/>
          <w:szCs w:val="24"/>
        </w:rPr>
        <w:t>Conclusions</w:t>
      </w:r>
      <w:bookmarkEnd w:id="94"/>
    </w:p>
    <w:p w:rsidR="00615516" w:rsidRDefault="00ED41FC" w:rsidP="005139DB">
      <w:pPr>
        <w:spacing w:after="0" w:line="240" w:lineRule="auto"/>
        <w:jc w:val="both"/>
        <w:rPr>
          <w:sz w:val="24"/>
          <w:szCs w:val="24"/>
        </w:rPr>
      </w:pPr>
      <w:r w:rsidRPr="00ED41FC">
        <w:rPr>
          <w:sz w:val="24"/>
          <w:szCs w:val="24"/>
        </w:rPr>
        <w:t xml:space="preserve">A l’issue de l’évaluation de la réponse de </w:t>
      </w:r>
      <w:r w:rsidR="003D2B39">
        <w:rPr>
          <w:sz w:val="24"/>
          <w:szCs w:val="24"/>
        </w:rPr>
        <w:t>CARE</w:t>
      </w:r>
      <w:r w:rsidRPr="00ED41FC">
        <w:rPr>
          <w:sz w:val="24"/>
          <w:szCs w:val="24"/>
        </w:rPr>
        <w:t xml:space="preserve"> aux inondations de 2010, il apparaît que les activités menées ont répondu aux besoins urgents des populations sinistrées.</w:t>
      </w:r>
      <w:r>
        <w:rPr>
          <w:sz w:val="24"/>
          <w:szCs w:val="24"/>
        </w:rPr>
        <w:t xml:space="preserve"> La stratégie d’action est globalement bien appréciée même si elle a souffert d’insuffisance dans son application par endroit.</w:t>
      </w:r>
      <w:r w:rsidR="00615516">
        <w:rPr>
          <w:sz w:val="24"/>
          <w:szCs w:val="24"/>
        </w:rPr>
        <w:t xml:space="preserve"> Cependant, cette stratégie jugée transparente et efficace du point de la quantité et de la qualité des biens destinés aux bénéficiaires est loin de faire l’unanimité car ayant fait des gagnants (bénéficiaires) et des laissés pour compte (les autorités communales). </w:t>
      </w:r>
    </w:p>
    <w:p w:rsidR="005139DB" w:rsidRDefault="00615516" w:rsidP="005139DB">
      <w:pPr>
        <w:spacing w:after="0" w:line="240" w:lineRule="auto"/>
        <w:jc w:val="both"/>
        <w:rPr>
          <w:sz w:val="24"/>
          <w:szCs w:val="24"/>
        </w:rPr>
      </w:pPr>
      <w:r>
        <w:rPr>
          <w:sz w:val="24"/>
          <w:szCs w:val="24"/>
        </w:rPr>
        <w:t xml:space="preserve">Par ailleurs, le souci du staff de </w:t>
      </w:r>
      <w:r w:rsidR="003D2B39">
        <w:rPr>
          <w:sz w:val="24"/>
          <w:szCs w:val="24"/>
        </w:rPr>
        <w:t>CARE</w:t>
      </w:r>
      <w:r>
        <w:rPr>
          <w:sz w:val="24"/>
          <w:szCs w:val="24"/>
        </w:rPr>
        <w:t xml:space="preserve"> de respecter les procédures en vigueur n’a pas toujours été en phase avec l’urgence des besoins sur le terrain : retard dans la fourniture des produits sur le terrain.</w:t>
      </w:r>
    </w:p>
    <w:p w:rsidR="00272AB8" w:rsidRDefault="00272AB8" w:rsidP="005139DB">
      <w:pPr>
        <w:spacing w:after="0" w:line="240" w:lineRule="auto"/>
        <w:jc w:val="both"/>
        <w:rPr>
          <w:sz w:val="24"/>
          <w:szCs w:val="24"/>
        </w:rPr>
      </w:pPr>
      <w:r>
        <w:rPr>
          <w:sz w:val="24"/>
          <w:szCs w:val="24"/>
        </w:rPr>
        <w:t xml:space="preserve">Beaucoup d’enseignements sont à retenir des interventions de </w:t>
      </w:r>
      <w:r w:rsidR="003D2B39">
        <w:rPr>
          <w:sz w:val="24"/>
          <w:szCs w:val="24"/>
        </w:rPr>
        <w:t>CARE</w:t>
      </w:r>
      <w:r>
        <w:rPr>
          <w:sz w:val="24"/>
          <w:szCs w:val="24"/>
        </w:rPr>
        <w:t>. Il s’agit de :</w:t>
      </w:r>
    </w:p>
    <w:p w:rsidR="00272AB8" w:rsidRDefault="00272AB8" w:rsidP="006471B4">
      <w:pPr>
        <w:pStyle w:val="Paragraphedeliste"/>
        <w:numPr>
          <w:ilvl w:val="0"/>
          <w:numId w:val="6"/>
        </w:numPr>
        <w:spacing w:after="0" w:line="240" w:lineRule="auto"/>
        <w:jc w:val="both"/>
        <w:rPr>
          <w:sz w:val="24"/>
          <w:szCs w:val="24"/>
        </w:rPr>
      </w:pPr>
      <w:r>
        <w:rPr>
          <w:sz w:val="24"/>
          <w:szCs w:val="24"/>
        </w:rPr>
        <w:t>La nécessaire implication des bénéficiaires aux actions les concernant ce qui garantit la transparence du système ;</w:t>
      </w:r>
    </w:p>
    <w:p w:rsidR="00272AB8" w:rsidRDefault="00272AB8" w:rsidP="006471B4">
      <w:pPr>
        <w:pStyle w:val="Paragraphedeliste"/>
        <w:numPr>
          <w:ilvl w:val="0"/>
          <w:numId w:val="6"/>
        </w:numPr>
        <w:spacing w:after="0" w:line="240" w:lineRule="auto"/>
        <w:jc w:val="both"/>
        <w:rPr>
          <w:sz w:val="24"/>
          <w:szCs w:val="24"/>
        </w:rPr>
      </w:pPr>
      <w:r>
        <w:rPr>
          <w:sz w:val="24"/>
          <w:szCs w:val="24"/>
        </w:rPr>
        <w:t>La nécessité pour chaque localité d’élaborer un plan de contingence et la mise en place d’un système d’alerte rapide face aux inondations ;</w:t>
      </w:r>
    </w:p>
    <w:p w:rsidR="00272AB8" w:rsidRDefault="00272AB8" w:rsidP="006471B4">
      <w:pPr>
        <w:pStyle w:val="Paragraphedeliste"/>
        <w:numPr>
          <w:ilvl w:val="0"/>
          <w:numId w:val="6"/>
        </w:numPr>
        <w:spacing w:after="0" w:line="240" w:lineRule="auto"/>
        <w:jc w:val="both"/>
        <w:rPr>
          <w:sz w:val="24"/>
          <w:szCs w:val="24"/>
        </w:rPr>
      </w:pPr>
      <w:r>
        <w:rPr>
          <w:sz w:val="24"/>
          <w:szCs w:val="24"/>
        </w:rPr>
        <w:t>La possibilité de mobiliser une épargne importante sur place dans les villages à été démontrer avec la mise en place des Associations Villageoises d’Epargne et de Crédits</w:t>
      </w:r>
      <w:r w:rsidRPr="00272AB8">
        <w:rPr>
          <w:sz w:val="24"/>
          <w:szCs w:val="24"/>
        </w:rPr>
        <w:t xml:space="preserve"> </w:t>
      </w:r>
      <w:r>
        <w:rPr>
          <w:sz w:val="24"/>
          <w:szCs w:val="24"/>
        </w:rPr>
        <w:t>(AVEC) ;</w:t>
      </w:r>
    </w:p>
    <w:p w:rsidR="00272AB8" w:rsidRPr="00272AB8" w:rsidRDefault="00272AB8" w:rsidP="006471B4">
      <w:pPr>
        <w:pStyle w:val="Paragraphedeliste"/>
        <w:numPr>
          <w:ilvl w:val="0"/>
          <w:numId w:val="6"/>
        </w:numPr>
        <w:spacing w:after="0" w:line="240" w:lineRule="auto"/>
        <w:jc w:val="both"/>
        <w:rPr>
          <w:sz w:val="24"/>
          <w:szCs w:val="24"/>
        </w:rPr>
      </w:pPr>
      <w:r>
        <w:rPr>
          <w:sz w:val="24"/>
          <w:szCs w:val="24"/>
        </w:rPr>
        <w:t>L’assez bonne capacité de mobilisation communautaire démontrée à travers la construction des abris modèles communautaires (31 villages ayant pu mobiliser leur participation financière sur les 40 prévus soit plus de 75% de taux de réalisation) dans un délai assez court ;</w:t>
      </w:r>
    </w:p>
    <w:p w:rsidR="005139DB" w:rsidRDefault="005139DB" w:rsidP="005139DB">
      <w:pPr>
        <w:spacing w:after="0" w:line="240" w:lineRule="auto"/>
        <w:jc w:val="both"/>
        <w:rPr>
          <w:b/>
          <w:sz w:val="24"/>
          <w:szCs w:val="24"/>
        </w:rPr>
      </w:pPr>
    </w:p>
    <w:p w:rsidR="005139DB" w:rsidRDefault="005139DB" w:rsidP="005139DB">
      <w:pPr>
        <w:spacing w:after="0" w:line="240" w:lineRule="auto"/>
        <w:jc w:val="both"/>
        <w:rPr>
          <w:b/>
          <w:sz w:val="24"/>
          <w:szCs w:val="24"/>
        </w:rPr>
      </w:pPr>
    </w:p>
    <w:p w:rsidR="005139DB" w:rsidRPr="005139DB" w:rsidRDefault="005139DB" w:rsidP="005139DB">
      <w:pPr>
        <w:spacing w:after="0" w:line="240" w:lineRule="auto"/>
        <w:jc w:val="both"/>
        <w:rPr>
          <w:b/>
          <w:sz w:val="24"/>
          <w:szCs w:val="24"/>
        </w:rPr>
      </w:pPr>
    </w:p>
    <w:p w:rsidR="005139DB" w:rsidRPr="005139DB" w:rsidRDefault="00776CBD" w:rsidP="005139DB">
      <w:pPr>
        <w:pStyle w:val="Titre3"/>
        <w:rPr>
          <w:rFonts w:asciiTheme="minorHAnsi" w:hAnsiTheme="minorHAnsi"/>
          <w:color w:val="auto"/>
          <w:sz w:val="24"/>
          <w:szCs w:val="24"/>
        </w:rPr>
      </w:pPr>
      <w:bookmarkStart w:id="95" w:name="_Toc316321020"/>
      <w:r>
        <w:rPr>
          <w:rFonts w:asciiTheme="minorHAnsi" w:hAnsiTheme="minorHAnsi"/>
          <w:color w:val="auto"/>
          <w:sz w:val="24"/>
          <w:szCs w:val="24"/>
        </w:rPr>
        <w:t>4.</w:t>
      </w:r>
      <w:r w:rsidR="005139DB">
        <w:rPr>
          <w:rFonts w:asciiTheme="minorHAnsi" w:hAnsiTheme="minorHAnsi"/>
          <w:color w:val="auto"/>
          <w:sz w:val="24"/>
          <w:szCs w:val="24"/>
        </w:rPr>
        <w:t xml:space="preserve">2 </w:t>
      </w:r>
      <w:r w:rsidR="005139DB" w:rsidRPr="005139DB">
        <w:rPr>
          <w:rFonts w:asciiTheme="minorHAnsi" w:hAnsiTheme="minorHAnsi"/>
          <w:color w:val="auto"/>
          <w:sz w:val="24"/>
          <w:szCs w:val="24"/>
        </w:rPr>
        <w:t>Recommandations et pistes pour des interventions futures en matière de réponse suite aux inondations et pour la réduction des risques de catastrophes</w:t>
      </w:r>
      <w:bookmarkEnd w:id="95"/>
    </w:p>
    <w:p w:rsidR="006C5C06" w:rsidRPr="00620152" w:rsidRDefault="004275AF" w:rsidP="005139DB">
      <w:pPr>
        <w:spacing w:after="0" w:line="240" w:lineRule="auto"/>
        <w:jc w:val="both"/>
        <w:rPr>
          <w:sz w:val="24"/>
          <w:szCs w:val="24"/>
        </w:rPr>
      </w:pPr>
      <w:r>
        <w:rPr>
          <w:sz w:val="24"/>
          <w:szCs w:val="24"/>
        </w:rPr>
        <w:t xml:space="preserve">Au vu des facteurs de succès et d’échec identifiés, </w:t>
      </w:r>
      <w:r w:rsidR="00F56B00">
        <w:rPr>
          <w:sz w:val="24"/>
          <w:szCs w:val="24"/>
        </w:rPr>
        <w:t>les recommandations suivantes doivent être considérées comme des propositions d’amélioration pour des interventions prochaines.</w:t>
      </w:r>
    </w:p>
    <w:p w:rsidR="008C7A57" w:rsidRDefault="008C7A57" w:rsidP="008C7A57">
      <w:pPr>
        <w:pStyle w:val="Paragraphedeliste"/>
      </w:pPr>
    </w:p>
    <w:p w:rsidR="004275AF" w:rsidRDefault="00F56B00" w:rsidP="006471B4">
      <w:pPr>
        <w:pStyle w:val="Paragraphedeliste"/>
        <w:numPr>
          <w:ilvl w:val="0"/>
          <w:numId w:val="6"/>
        </w:numPr>
        <w:jc w:val="both"/>
        <w:rPr>
          <w:sz w:val="24"/>
          <w:szCs w:val="24"/>
        </w:rPr>
      </w:pPr>
      <w:r>
        <w:rPr>
          <w:sz w:val="24"/>
          <w:szCs w:val="24"/>
        </w:rPr>
        <w:t>Documenter la stratégie de distribution mise en œuvre pour des utilisations futures ;</w:t>
      </w:r>
    </w:p>
    <w:p w:rsidR="00F56B00" w:rsidRPr="007B0221" w:rsidRDefault="00F56B00" w:rsidP="006471B4">
      <w:pPr>
        <w:pStyle w:val="Paragraphedeliste"/>
        <w:numPr>
          <w:ilvl w:val="0"/>
          <w:numId w:val="6"/>
        </w:numPr>
        <w:jc w:val="both"/>
        <w:rPr>
          <w:sz w:val="24"/>
          <w:szCs w:val="24"/>
        </w:rPr>
      </w:pPr>
      <w:r>
        <w:rPr>
          <w:sz w:val="24"/>
          <w:szCs w:val="24"/>
        </w:rPr>
        <w:t xml:space="preserve">Les résultats appréciables atteints sont en partie due  à la qualité des ressources humaines utilisées. Il serait intéressant de maintenir un pool de compétence Urgence </w:t>
      </w:r>
      <w:r w:rsidRPr="007B0221">
        <w:rPr>
          <w:sz w:val="24"/>
          <w:szCs w:val="24"/>
        </w:rPr>
        <w:t xml:space="preserve">dans l’équipe de </w:t>
      </w:r>
      <w:r w:rsidR="003D2B39" w:rsidRPr="007B0221">
        <w:rPr>
          <w:sz w:val="24"/>
          <w:szCs w:val="24"/>
        </w:rPr>
        <w:t>CARE</w:t>
      </w:r>
      <w:r w:rsidR="00EA223D" w:rsidRPr="00EA223D">
        <w:rPr>
          <w:sz w:val="24"/>
          <w:szCs w:val="24"/>
        </w:rPr>
        <w:t xml:space="preserve"> pour ne pas perdre toute l’expertise développée susceptible d’être développée pour des interventions futures aux plans national et pourquoi pas international ; </w:t>
      </w:r>
    </w:p>
    <w:p w:rsidR="00C2133C" w:rsidRPr="007B0221" w:rsidRDefault="00EA223D" w:rsidP="006471B4">
      <w:pPr>
        <w:pStyle w:val="Paragraphedeliste"/>
        <w:numPr>
          <w:ilvl w:val="0"/>
          <w:numId w:val="6"/>
        </w:numPr>
        <w:jc w:val="both"/>
        <w:rPr>
          <w:sz w:val="24"/>
          <w:szCs w:val="24"/>
        </w:rPr>
      </w:pPr>
      <w:r w:rsidRPr="00EA223D">
        <w:rPr>
          <w:sz w:val="24"/>
          <w:szCs w:val="24"/>
        </w:rPr>
        <w:lastRenderedPageBreak/>
        <w:t>Dans les régions lacustres, assister toutes les personnes sinistrées à l’avenir quelque soit la quantité de biens disponible pour l’opération de distribution : cas de la commune des Aguégués où tous les ménages sont sinistrés ;</w:t>
      </w:r>
    </w:p>
    <w:p w:rsidR="008C7A57" w:rsidRPr="007B0221" w:rsidRDefault="008D7C72" w:rsidP="006471B4">
      <w:pPr>
        <w:pStyle w:val="Paragraphedeliste"/>
        <w:numPr>
          <w:ilvl w:val="0"/>
          <w:numId w:val="6"/>
        </w:numPr>
        <w:rPr>
          <w:sz w:val="24"/>
          <w:szCs w:val="24"/>
        </w:rPr>
      </w:pPr>
      <w:r>
        <w:rPr>
          <w:sz w:val="24"/>
          <w:szCs w:val="24"/>
        </w:rPr>
        <w:t xml:space="preserve">Promouvoir la construction </w:t>
      </w:r>
      <w:r w:rsidR="00EA223D" w:rsidRPr="00EA223D">
        <w:rPr>
          <w:sz w:val="24"/>
          <w:szCs w:val="24"/>
        </w:rPr>
        <w:t>d</w:t>
      </w:r>
      <w:r>
        <w:rPr>
          <w:sz w:val="24"/>
          <w:szCs w:val="24"/>
        </w:rPr>
        <w:t>’</w:t>
      </w:r>
      <w:r w:rsidR="00EA223D" w:rsidRPr="00EA223D">
        <w:rPr>
          <w:sz w:val="24"/>
          <w:szCs w:val="24"/>
        </w:rPr>
        <w:t xml:space="preserve"> abris  et de magasins communautaires en terrain émergé servant de lieu de rangement des stocks de produits agricoles à l’approche des inondations.  Ceci éviterait aux populations de perdre toutes leurs récoltes comme ce fût le cas en 2010 ;</w:t>
      </w:r>
    </w:p>
    <w:p w:rsidR="00620152" w:rsidRPr="007B0221" w:rsidRDefault="00EA223D" w:rsidP="006471B4">
      <w:pPr>
        <w:numPr>
          <w:ilvl w:val="0"/>
          <w:numId w:val="6"/>
        </w:numPr>
        <w:spacing w:after="0"/>
        <w:jc w:val="both"/>
        <w:rPr>
          <w:sz w:val="24"/>
          <w:szCs w:val="24"/>
        </w:rPr>
      </w:pPr>
      <w:r w:rsidRPr="00EA223D">
        <w:rPr>
          <w:sz w:val="24"/>
          <w:szCs w:val="24"/>
        </w:rPr>
        <w:t>Redynamiser le système de plainte en le rendant permanent dès le début des interventions ;</w:t>
      </w:r>
    </w:p>
    <w:p w:rsidR="009343FF" w:rsidRPr="007B0221" w:rsidRDefault="00EA223D" w:rsidP="006471B4">
      <w:pPr>
        <w:numPr>
          <w:ilvl w:val="0"/>
          <w:numId w:val="6"/>
        </w:numPr>
        <w:spacing w:after="0"/>
        <w:jc w:val="both"/>
        <w:rPr>
          <w:sz w:val="24"/>
          <w:szCs w:val="24"/>
        </w:rPr>
      </w:pPr>
      <w:r w:rsidRPr="00EA223D">
        <w:rPr>
          <w:sz w:val="24"/>
          <w:szCs w:val="24"/>
        </w:rPr>
        <w:t xml:space="preserve">Il conviendrait pour des interventions futures d’associer un peu plus les services techniques déconcentrés (CeCPA et CS) aux activités relatives à leur domaine de compétence ; la stratégie globale de mise en œuvre des interventions gagnerait en efficacité. </w:t>
      </w:r>
    </w:p>
    <w:p w:rsidR="00ED73BC" w:rsidRPr="003A5567" w:rsidRDefault="00ED73BC" w:rsidP="006471B4">
      <w:pPr>
        <w:pStyle w:val="Sous-titre"/>
        <w:numPr>
          <w:ilvl w:val="0"/>
          <w:numId w:val="6"/>
        </w:numPr>
        <w:jc w:val="left"/>
        <w:rPr>
          <w:b/>
          <w:lang w:val="fr-FR"/>
        </w:rPr>
      </w:pPr>
      <w:r w:rsidRPr="00C4001D">
        <w:rPr>
          <w:b/>
          <w:lang w:val="fr-FR"/>
        </w:rPr>
        <w:br w:type="page"/>
      </w:r>
    </w:p>
    <w:p w:rsidR="00D7237F" w:rsidRPr="00597F9A" w:rsidRDefault="00D7237F">
      <w:pPr>
        <w:rPr>
          <w:b/>
          <w:sz w:val="24"/>
          <w:szCs w:val="24"/>
        </w:rPr>
      </w:pPr>
      <w:r w:rsidRPr="00597F9A">
        <w:rPr>
          <w:b/>
          <w:sz w:val="24"/>
          <w:szCs w:val="24"/>
        </w:rPr>
        <w:lastRenderedPageBreak/>
        <w:t>Documents consultés</w:t>
      </w:r>
    </w:p>
    <w:p w:rsidR="00511429" w:rsidRDefault="00511429" w:rsidP="00511429">
      <w:pPr>
        <w:pStyle w:val="indent"/>
        <w:tabs>
          <w:tab w:val="left" w:pos="7740"/>
        </w:tabs>
        <w:ind w:left="0"/>
        <w:jc w:val="both"/>
        <w:rPr>
          <w:rFonts w:asciiTheme="minorHAnsi" w:hAnsiTheme="minorHAnsi"/>
          <w:sz w:val="24"/>
          <w:lang w:val="fr-FR"/>
        </w:rPr>
      </w:pPr>
      <w:r w:rsidRPr="00511429">
        <w:rPr>
          <w:rFonts w:asciiTheme="minorHAnsi" w:hAnsiTheme="minorHAnsi"/>
          <w:sz w:val="24"/>
          <w:lang w:val="fr-FR"/>
        </w:rPr>
        <w:t xml:space="preserve">Namata A. </w:t>
      </w:r>
      <w:r>
        <w:rPr>
          <w:rFonts w:asciiTheme="minorHAnsi" w:hAnsiTheme="minorHAnsi"/>
          <w:sz w:val="24"/>
          <w:lang w:val="fr-FR"/>
        </w:rPr>
        <w:t>(</w:t>
      </w:r>
      <w:r w:rsidRPr="00511429">
        <w:rPr>
          <w:rFonts w:asciiTheme="minorHAnsi" w:hAnsiTheme="minorHAnsi"/>
          <w:sz w:val="24"/>
          <w:lang w:val="fr-FR"/>
        </w:rPr>
        <w:t>2011</w:t>
      </w:r>
      <w:r>
        <w:rPr>
          <w:rFonts w:asciiTheme="minorHAnsi" w:hAnsiTheme="minorHAnsi"/>
          <w:sz w:val="24"/>
          <w:lang w:val="fr-FR"/>
        </w:rPr>
        <w:t>)</w:t>
      </w:r>
      <w:r w:rsidRPr="00511429">
        <w:rPr>
          <w:rFonts w:asciiTheme="minorHAnsi" w:hAnsiTheme="minorHAnsi"/>
          <w:sz w:val="24"/>
          <w:lang w:val="fr-FR"/>
        </w:rPr>
        <w:t>. Rapport de Revue Rapide de Redevabilité dans le cadre de la réponse aux inondations, 2010 de CARE Benin.</w:t>
      </w:r>
    </w:p>
    <w:p w:rsidR="00511429" w:rsidRDefault="00511429" w:rsidP="00511429">
      <w:pPr>
        <w:pStyle w:val="indent"/>
        <w:tabs>
          <w:tab w:val="left" w:pos="7740"/>
        </w:tabs>
        <w:ind w:left="0"/>
        <w:jc w:val="both"/>
        <w:rPr>
          <w:rFonts w:asciiTheme="minorHAnsi" w:hAnsiTheme="minorHAnsi"/>
          <w:sz w:val="24"/>
          <w:lang w:val="fr-FR"/>
        </w:rPr>
      </w:pPr>
    </w:p>
    <w:p w:rsidR="00511429" w:rsidRDefault="003D2B39" w:rsidP="00511429">
      <w:pPr>
        <w:pStyle w:val="indent"/>
        <w:tabs>
          <w:tab w:val="left" w:pos="7740"/>
        </w:tabs>
        <w:ind w:left="0"/>
        <w:jc w:val="both"/>
        <w:rPr>
          <w:rFonts w:asciiTheme="minorHAnsi" w:hAnsiTheme="minorHAnsi"/>
          <w:sz w:val="24"/>
          <w:lang w:val="fr-FR"/>
        </w:rPr>
      </w:pPr>
      <w:r>
        <w:rPr>
          <w:rFonts w:asciiTheme="minorHAnsi" w:hAnsiTheme="minorHAnsi"/>
          <w:sz w:val="24"/>
          <w:lang w:val="fr-FR"/>
        </w:rPr>
        <w:t>CARE</w:t>
      </w:r>
      <w:r w:rsidR="00511429">
        <w:rPr>
          <w:rFonts w:asciiTheme="minorHAnsi" w:hAnsiTheme="minorHAnsi"/>
          <w:sz w:val="24"/>
          <w:lang w:val="fr-FR"/>
        </w:rPr>
        <w:t>. (2011). Rapports synthèse programme urgence mois de Février, Avril, Mai, Juillet, Septembre, Octobre 2011.</w:t>
      </w:r>
    </w:p>
    <w:p w:rsidR="00511429" w:rsidRDefault="00511429" w:rsidP="00511429">
      <w:pPr>
        <w:pStyle w:val="indent"/>
        <w:tabs>
          <w:tab w:val="left" w:pos="7740"/>
        </w:tabs>
        <w:ind w:left="0"/>
        <w:jc w:val="both"/>
        <w:rPr>
          <w:rFonts w:asciiTheme="minorHAnsi" w:hAnsiTheme="minorHAnsi"/>
          <w:sz w:val="24"/>
          <w:lang w:val="fr-FR"/>
        </w:rPr>
      </w:pPr>
    </w:p>
    <w:p w:rsidR="00511429" w:rsidRDefault="003D2B39" w:rsidP="00511429">
      <w:pPr>
        <w:pStyle w:val="indent"/>
        <w:tabs>
          <w:tab w:val="left" w:pos="7740"/>
        </w:tabs>
        <w:ind w:left="0"/>
        <w:jc w:val="both"/>
        <w:rPr>
          <w:rFonts w:asciiTheme="minorHAnsi" w:hAnsiTheme="minorHAnsi"/>
          <w:sz w:val="24"/>
          <w:lang w:val="en-US"/>
        </w:rPr>
      </w:pPr>
      <w:r>
        <w:rPr>
          <w:rFonts w:asciiTheme="minorHAnsi" w:hAnsiTheme="minorHAnsi"/>
          <w:sz w:val="24"/>
          <w:lang w:val="en-US"/>
        </w:rPr>
        <w:t>CARE</w:t>
      </w:r>
      <w:r w:rsidR="00511429">
        <w:rPr>
          <w:rFonts w:asciiTheme="minorHAnsi" w:hAnsiTheme="minorHAnsi"/>
          <w:sz w:val="24"/>
          <w:lang w:val="en-US"/>
        </w:rPr>
        <w:t>.</w:t>
      </w:r>
      <w:r w:rsidR="00511429" w:rsidRPr="00511429">
        <w:rPr>
          <w:rFonts w:asciiTheme="minorHAnsi" w:hAnsiTheme="minorHAnsi"/>
          <w:sz w:val="24"/>
          <w:lang w:val="en-US"/>
        </w:rPr>
        <w:t xml:space="preserve"> </w:t>
      </w:r>
      <w:r w:rsidR="00511429">
        <w:rPr>
          <w:rFonts w:asciiTheme="minorHAnsi" w:hAnsiTheme="minorHAnsi"/>
          <w:sz w:val="24"/>
          <w:lang w:val="en-US"/>
        </w:rPr>
        <w:t>(</w:t>
      </w:r>
      <w:r w:rsidR="00511429" w:rsidRPr="00511429">
        <w:rPr>
          <w:rFonts w:asciiTheme="minorHAnsi" w:hAnsiTheme="minorHAnsi"/>
          <w:sz w:val="24"/>
          <w:lang w:val="en-US"/>
        </w:rPr>
        <w:t>2010</w:t>
      </w:r>
      <w:r w:rsidR="00511429">
        <w:rPr>
          <w:rFonts w:asciiTheme="minorHAnsi" w:hAnsiTheme="minorHAnsi"/>
          <w:sz w:val="24"/>
          <w:lang w:val="en-US"/>
        </w:rPr>
        <w:t>)</w:t>
      </w:r>
      <w:r w:rsidR="00511429" w:rsidRPr="00511429">
        <w:rPr>
          <w:rFonts w:asciiTheme="minorHAnsi" w:hAnsiTheme="minorHAnsi"/>
          <w:sz w:val="24"/>
          <w:lang w:val="en-US"/>
        </w:rPr>
        <w:t xml:space="preserve">. </w:t>
      </w:r>
      <w:r>
        <w:rPr>
          <w:rFonts w:asciiTheme="minorHAnsi" w:hAnsiTheme="minorHAnsi"/>
          <w:sz w:val="24"/>
          <w:lang w:val="en-US"/>
        </w:rPr>
        <w:t>CARE</w:t>
      </w:r>
      <w:r w:rsidR="00511429" w:rsidRPr="00511429">
        <w:rPr>
          <w:rFonts w:asciiTheme="minorHAnsi" w:hAnsiTheme="minorHAnsi"/>
          <w:sz w:val="24"/>
          <w:lang w:val="en-US"/>
        </w:rPr>
        <w:t xml:space="preserve"> Benin Flooding Emergency </w:t>
      </w:r>
      <w:r w:rsidR="00511429">
        <w:rPr>
          <w:rFonts w:asciiTheme="minorHAnsi" w:hAnsiTheme="minorHAnsi"/>
          <w:sz w:val="24"/>
          <w:lang w:val="en-US"/>
        </w:rPr>
        <w:t xml:space="preserve">Response Strategy. </w:t>
      </w:r>
    </w:p>
    <w:p w:rsidR="00511429" w:rsidRDefault="00511429" w:rsidP="00511429">
      <w:pPr>
        <w:pStyle w:val="indent"/>
        <w:tabs>
          <w:tab w:val="left" w:pos="7740"/>
        </w:tabs>
        <w:ind w:left="0"/>
        <w:jc w:val="both"/>
        <w:rPr>
          <w:rFonts w:asciiTheme="minorHAnsi" w:hAnsiTheme="minorHAnsi"/>
          <w:sz w:val="24"/>
          <w:lang w:val="en-US"/>
        </w:rPr>
      </w:pPr>
    </w:p>
    <w:p w:rsidR="00511429" w:rsidRDefault="003D2B39" w:rsidP="00511429">
      <w:pPr>
        <w:pStyle w:val="indent"/>
        <w:tabs>
          <w:tab w:val="left" w:pos="7740"/>
        </w:tabs>
        <w:ind w:left="0"/>
        <w:jc w:val="both"/>
        <w:rPr>
          <w:rFonts w:asciiTheme="minorHAnsi" w:hAnsiTheme="minorHAnsi"/>
          <w:sz w:val="24"/>
          <w:lang w:val="fr-FR"/>
        </w:rPr>
      </w:pPr>
      <w:r>
        <w:rPr>
          <w:rFonts w:asciiTheme="minorHAnsi" w:hAnsiTheme="minorHAnsi"/>
          <w:sz w:val="24"/>
          <w:lang w:val="fr-FR"/>
        </w:rPr>
        <w:t>CARE</w:t>
      </w:r>
      <w:r w:rsidR="00511429" w:rsidRPr="00440373">
        <w:rPr>
          <w:rFonts w:asciiTheme="minorHAnsi" w:hAnsiTheme="minorHAnsi"/>
          <w:sz w:val="24"/>
          <w:lang w:val="fr-FR"/>
        </w:rPr>
        <w:t>. (2011). Rap</w:t>
      </w:r>
      <w:r w:rsidR="00440373" w:rsidRPr="00440373">
        <w:rPr>
          <w:rFonts w:asciiTheme="minorHAnsi" w:hAnsiTheme="minorHAnsi"/>
          <w:sz w:val="24"/>
          <w:lang w:val="fr-FR"/>
        </w:rPr>
        <w:t>p</w:t>
      </w:r>
      <w:r w:rsidR="00511429" w:rsidRPr="00440373">
        <w:rPr>
          <w:rFonts w:asciiTheme="minorHAnsi" w:hAnsiTheme="minorHAnsi"/>
          <w:sz w:val="24"/>
          <w:lang w:val="fr-FR"/>
        </w:rPr>
        <w:t xml:space="preserve">ort atelier de </w:t>
      </w:r>
      <w:r w:rsidR="00440373" w:rsidRPr="00440373">
        <w:rPr>
          <w:rFonts w:asciiTheme="minorHAnsi" w:hAnsiTheme="minorHAnsi"/>
          <w:sz w:val="24"/>
          <w:lang w:val="fr-FR"/>
        </w:rPr>
        <w:t xml:space="preserve">clôture de la réponse de </w:t>
      </w:r>
      <w:r>
        <w:rPr>
          <w:rFonts w:asciiTheme="minorHAnsi" w:hAnsiTheme="minorHAnsi"/>
          <w:sz w:val="24"/>
          <w:lang w:val="fr-FR"/>
        </w:rPr>
        <w:t>CARE</w:t>
      </w:r>
      <w:r w:rsidR="00440373" w:rsidRPr="00440373">
        <w:rPr>
          <w:rFonts w:asciiTheme="minorHAnsi" w:hAnsiTheme="minorHAnsi"/>
          <w:sz w:val="24"/>
          <w:lang w:val="fr-FR"/>
        </w:rPr>
        <w:t xml:space="preserve"> suite aux inond</w:t>
      </w:r>
      <w:r w:rsidR="00440373">
        <w:rPr>
          <w:rFonts w:asciiTheme="minorHAnsi" w:hAnsiTheme="minorHAnsi"/>
          <w:sz w:val="24"/>
          <w:lang w:val="fr-FR"/>
        </w:rPr>
        <w:t>ations de 2010.</w:t>
      </w:r>
      <w:r w:rsidR="00511429" w:rsidRPr="00440373">
        <w:rPr>
          <w:rFonts w:asciiTheme="minorHAnsi" w:hAnsiTheme="minorHAnsi"/>
          <w:sz w:val="24"/>
          <w:lang w:val="fr-FR"/>
        </w:rPr>
        <w:t xml:space="preserve"> </w:t>
      </w:r>
    </w:p>
    <w:p w:rsidR="00440373" w:rsidRDefault="00440373" w:rsidP="00511429">
      <w:pPr>
        <w:pStyle w:val="indent"/>
        <w:tabs>
          <w:tab w:val="left" w:pos="7740"/>
        </w:tabs>
        <w:ind w:left="0"/>
        <w:jc w:val="both"/>
        <w:rPr>
          <w:rFonts w:asciiTheme="minorHAnsi" w:hAnsiTheme="minorHAnsi"/>
          <w:sz w:val="24"/>
          <w:lang w:val="fr-FR"/>
        </w:rPr>
      </w:pPr>
    </w:p>
    <w:p w:rsidR="00440373" w:rsidRDefault="003D2B39" w:rsidP="00511429">
      <w:pPr>
        <w:pStyle w:val="indent"/>
        <w:tabs>
          <w:tab w:val="left" w:pos="7740"/>
        </w:tabs>
        <w:ind w:left="0"/>
        <w:jc w:val="both"/>
        <w:rPr>
          <w:rFonts w:asciiTheme="minorHAnsi" w:hAnsiTheme="minorHAnsi"/>
          <w:sz w:val="24"/>
          <w:lang w:val="fr-FR"/>
        </w:rPr>
      </w:pPr>
      <w:r>
        <w:rPr>
          <w:rFonts w:asciiTheme="minorHAnsi" w:hAnsiTheme="minorHAnsi"/>
          <w:sz w:val="24"/>
          <w:lang w:val="fr-FR"/>
        </w:rPr>
        <w:t>CARE</w:t>
      </w:r>
      <w:r w:rsidR="00440373">
        <w:rPr>
          <w:rFonts w:asciiTheme="minorHAnsi" w:hAnsiTheme="minorHAnsi"/>
          <w:sz w:val="24"/>
          <w:lang w:val="fr-FR"/>
        </w:rPr>
        <w:t>. (2011). Rapport atelier de capitalisation des acquis de leçons apprises et de renforcement des capacités sur la méthodologie AVEC.</w:t>
      </w:r>
    </w:p>
    <w:p w:rsidR="00440373" w:rsidRDefault="00440373" w:rsidP="00511429">
      <w:pPr>
        <w:pStyle w:val="indent"/>
        <w:tabs>
          <w:tab w:val="left" w:pos="7740"/>
        </w:tabs>
        <w:ind w:left="0"/>
        <w:jc w:val="both"/>
        <w:rPr>
          <w:rFonts w:asciiTheme="minorHAnsi" w:hAnsiTheme="minorHAnsi"/>
          <w:sz w:val="24"/>
          <w:lang w:val="fr-FR"/>
        </w:rPr>
      </w:pPr>
    </w:p>
    <w:p w:rsidR="00440373" w:rsidRPr="00440373" w:rsidRDefault="00440373" w:rsidP="00511429">
      <w:pPr>
        <w:pStyle w:val="indent"/>
        <w:tabs>
          <w:tab w:val="left" w:pos="7740"/>
        </w:tabs>
        <w:ind w:left="0"/>
        <w:jc w:val="both"/>
        <w:rPr>
          <w:rFonts w:asciiTheme="minorHAnsi" w:hAnsiTheme="minorHAnsi"/>
          <w:sz w:val="24"/>
          <w:lang w:val="fr-FR"/>
        </w:rPr>
      </w:pPr>
      <w:r>
        <w:rPr>
          <w:rFonts w:asciiTheme="minorHAnsi" w:hAnsiTheme="minorHAnsi"/>
          <w:sz w:val="24"/>
          <w:lang w:val="fr-FR"/>
        </w:rPr>
        <w:t xml:space="preserve">Bessan V. (2011). Enquêtes sur le niveau d’utilisation et la satisfaction des ménages par rapport aux kits abris dans les communes des Aguégués, Dangbo et Zagnanado. </w:t>
      </w:r>
    </w:p>
    <w:p w:rsidR="00D7237F" w:rsidRPr="00440373" w:rsidRDefault="00D7237F">
      <w:pPr>
        <w:rPr>
          <w:rFonts w:eastAsiaTheme="majorEastAsia" w:cstheme="majorBidi"/>
          <w:b/>
          <w:bCs/>
          <w:sz w:val="24"/>
          <w:szCs w:val="24"/>
        </w:rPr>
      </w:pPr>
      <w:r w:rsidRPr="00440373">
        <w:rPr>
          <w:sz w:val="24"/>
          <w:szCs w:val="24"/>
        </w:rPr>
        <w:br w:type="page"/>
      </w:r>
    </w:p>
    <w:p w:rsidR="005A3541" w:rsidRPr="008919CF" w:rsidRDefault="00ED73BC" w:rsidP="005139DB">
      <w:pPr>
        <w:pStyle w:val="Titre1"/>
        <w:rPr>
          <w:rFonts w:asciiTheme="minorHAnsi" w:hAnsiTheme="minorHAnsi"/>
          <w:color w:val="auto"/>
          <w:sz w:val="24"/>
          <w:szCs w:val="24"/>
        </w:rPr>
      </w:pPr>
      <w:bookmarkStart w:id="96" w:name="_Toc316321021"/>
      <w:r w:rsidRPr="008919CF">
        <w:rPr>
          <w:rFonts w:asciiTheme="minorHAnsi" w:hAnsiTheme="minorHAnsi"/>
          <w:color w:val="auto"/>
          <w:sz w:val="24"/>
          <w:szCs w:val="24"/>
        </w:rPr>
        <w:lastRenderedPageBreak/>
        <w:t>ANNEXES</w:t>
      </w:r>
      <w:bookmarkEnd w:id="96"/>
    </w:p>
    <w:p w:rsidR="00ED73BC" w:rsidRPr="008919CF" w:rsidRDefault="008919CF" w:rsidP="008919CF">
      <w:pPr>
        <w:rPr>
          <w:b/>
          <w:sz w:val="24"/>
          <w:szCs w:val="24"/>
        </w:rPr>
      </w:pPr>
      <w:r w:rsidRPr="008919CF">
        <w:rPr>
          <w:b/>
          <w:sz w:val="24"/>
          <w:szCs w:val="24"/>
        </w:rPr>
        <w:t>Annexe 1 : Termes de Référence de l’évaluation</w:t>
      </w:r>
    </w:p>
    <w:p w:rsidR="008919CF" w:rsidRPr="008919CF" w:rsidRDefault="008919CF" w:rsidP="008919CF">
      <w:pPr>
        <w:ind w:left="2124" w:firstLine="708"/>
        <w:rPr>
          <w:b/>
          <w:bCs/>
          <w:sz w:val="24"/>
          <w:szCs w:val="24"/>
        </w:rPr>
      </w:pPr>
      <w:r w:rsidRPr="008919CF">
        <w:rPr>
          <w:b/>
          <w:bCs/>
          <w:sz w:val="24"/>
          <w:szCs w:val="24"/>
        </w:rPr>
        <w:t>Care International Bénin/Togo</w:t>
      </w:r>
    </w:p>
    <w:p w:rsidR="008919CF" w:rsidRPr="008919CF" w:rsidRDefault="008919CF" w:rsidP="008919CF">
      <w:pPr>
        <w:jc w:val="center"/>
        <w:rPr>
          <w:rStyle w:val="hps"/>
          <w:rFonts w:eastAsia="MS Mincho" w:cs="Arial"/>
          <w:b/>
          <w:color w:val="000000"/>
          <w:sz w:val="24"/>
          <w:szCs w:val="24"/>
        </w:rPr>
      </w:pPr>
      <w:r w:rsidRPr="008919CF">
        <w:rPr>
          <w:rStyle w:val="hps"/>
          <w:rFonts w:eastAsia="MS Mincho" w:cs="Arial"/>
          <w:b/>
          <w:color w:val="000000"/>
          <w:sz w:val="24"/>
          <w:szCs w:val="24"/>
        </w:rPr>
        <w:t>Réponse</w:t>
      </w:r>
      <w:r w:rsidRPr="008919CF">
        <w:rPr>
          <w:rStyle w:val="apple-converted-space"/>
          <w:rFonts w:eastAsia="MS Mincho"/>
          <w:color w:val="000000"/>
          <w:sz w:val="24"/>
          <w:szCs w:val="24"/>
        </w:rPr>
        <w:t> </w:t>
      </w:r>
      <w:r w:rsidRPr="00664BAE">
        <w:rPr>
          <w:rStyle w:val="apple-converted-space"/>
          <w:rFonts w:eastAsia="MS Mincho"/>
          <w:b/>
          <w:color w:val="000000"/>
          <w:sz w:val="24"/>
          <w:szCs w:val="24"/>
        </w:rPr>
        <w:t>suite aux</w:t>
      </w:r>
      <w:r w:rsidRPr="008919CF">
        <w:rPr>
          <w:rStyle w:val="apple-converted-space"/>
          <w:rFonts w:eastAsia="MS Mincho"/>
          <w:color w:val="000000"/>
          <w:sz w:val="24"/>
          <w:szCs w:val="24"/>
        </w:rPr>
        <w:t xml:space="preserve"> </w:t>
      </w:r>
      <w:r w:rsidRPr="008919CF">
        <w:rPr>
          <w:rStyle w:val="hps"/>
          <w:rFonts w:eastAsia="MS Mincho" w:cs="Arial"/>
          <w:b/>
          <w:color w:val="000000"/>
          <w:sz w:val="24"/>
          <w:szCs w:val="24"/>
        </w:rPr>
        <w:t>Inondations</w:t>
      </w:r>
      <w:r w:rsidRPr="008919CF">
        <w:rPr>
          <w:rStyle w:val="apple-converted-space"/>
          <w:rFonts w:eastAsia="MS Mincho"/>
          <w:color w:val="000000"/>
          <w:sz w:val="24"/>
          <w:szCs w:val="24"/>
        </w:rPr>
        <w:t> </w:t>
      </w:r>
      <w:r w:rsidRPr="00664BAE">
        <w:rPr>
          <w:rStyle w:val="apple-converted-space"/>
          <w:rFonts w:eastAsia="MS Mincho"/>
          <w:b/>
          <w:color w:val="000000"/>
          <w:sz w:val="24"/>
          <w:szCs w:val="24"/>
        </w:rPr>
        <w:t>de</w:t>
      </w:r>
      <w:r w:rsidRPr="008919CF">
        <w:rPr>
          <w:rStyle w:val="apple-converted-space"/>
          <w:rFonts w:eastAsia="MS Mincho"/>
          <w:color w:val="000000"/>
          <w:sz w:val="24"/>
          <w:szCs w:val="24"/>
        </w:rPr>
        <w:t xml:space="preserve"> </w:t>
      </w:r>
      <w:r w:rsidRPr="008919CF">
        <w:rPr>
          <w:rStyle w:val="hps"/>
          <w:rFonts w:eastAsia="MS Mincho" w:cs="Arial"/>
          <w:b/>
          <w:color w:val="000000"/>
          <w:sz w:val="24"/>
          <w:szCs w:val="24"/>
        </w:rPr>
        <w:t>2010 au Bénin</w:t>
      </w:r>
    </w:p>
    <w:p w:rsidR="008919CF" w:rsidRPr="008919CF" w:rsidRDefault="008919CF" w:rsidP="008919CF">
      <w:pPr>
        <w:pBdr>
          <w:bottom w:val="single" w:sz="4" w:space="1" w:color="auto"/>
        </w:pBdr>
        <w:jc w:val="center"/>
        <w:rPr>
          <w:b/>
          <w:iCs/>
          <w:sz w:val="24"/>
          <w:szCs w:val="24"/>
        </w:rPr>
      </w:pPr>
      <w:r w:rsidRPr="008919CF">
        <w:rPr>
          <w:rStyle w:val="hps"/>
          <w:rFonts w:eastAsia="MS Mincho" w:cs="Arial"/>
          <w:b/>
          <w:color w:val="000000"/>
          <w:sz w:val="24"/>
          <w:szCs w:val="24"/>
        </w:rPr>
        <w:t>(14 mois : Novembre 2010-Décembre 2011)</w:t>
      </w:r>
    </w:p>
    <w:p w:rsidR="008919CF" w:rsidRPr="008919CF" w:rsidRDefault="008919CF" w:rsidP="008919CF">
      <w:pPr>
        <w:pStyle w:val="Titre1"/>
        <w:jc w:val="center"/>
        <w:rPr>
          <w:rFonts w:asciiTheme="minorHAnsi" w:hAnsiTheme="minorHAnsi"/>
          <w:color w:val="auto"/>
          <w:sz w:val="24"/>
          <w:szCs w:val="24"/>
          <w:u w:val="single"/>
        </w:rPr>
      </w:pPr>
      <w:bookmarkStart w:id="97" w:name="_Toc316321022"/>
      <w:r w:rsidRPr="008919CF">
        <w:rPr>
          <w:rFonts w:asciiTheme="minorHAnsi" w:hAnsiTheme="minorHAnsi"/>
          <w:color w:val="auto"/>
          <w:sz w:val="24"/>
          <w:szCs w:val="24"/>
          <w:u w:val="single"/>
        </w:rPr>
        <w:t>TDR</w:t>
      </w:r>
      <w:bookmarkEnd w:id="97"/>
    </w:p>
    <w:p w:rsidR="008919CF" w:rsidRPr="008919CF" w:rsidRDefault="008919CF" w:rsidP="008919CF">
      <w:pPr>
        <w:pStyle w:val="Titre1"/>
        <w:spacing w:before="0"/>
        <w:jc w:val="center"/>
        <w:rPr>
          <w:rFonts w:asciiTheme="minorHAnsi" w:hAnsiTheme="minorHAnsi"/>
          <w:color w:val="auto"/>
          <w:sz w:val="24"/>
          <w:szCs w:val="24"/>
        </w:rPr>
      </w:pPr>
      <w:bookmarkStart w:id="98" w:name="_Toc316321023"/>
      <w:r w:rsidRPr="008919CF">
        <w:rPr>
          <w:rFonts w:asciiTheme="minorHAnsi" w:hAnsiTheme="minorHAnsi"/>
          <w:color w:val="auto"/>
          <w:sz w:val="24"/>
          <w:szCs w:val="24"/>
        </w:rPr>
        <w:t>EVALUATION FINALE</w:t>
      </w:r>
      <w:bookmarkEnd w:id="98"/>
    </w:p>
    <w:p w:rsidR="008919CF" w:rsidRPr="008919CF" w:rsidRDefault="008919CF" w:rsidP="008919CF">
      <w:pPr>
        <w:rPr>
          <w:bCs/>
          <w:sz w:val="24"/>
          <w:szCs w:val="24"/>
        </w:rPr>
      </w:pPr>
    </w:p>
    <w:p w:rsidR="008919CF" w:rsidRPr="008919CF" w:rsidRDefault="008919CF" w:rsidP="008919CF">
      <w:pPr>
        <w:pStyle w:val="Titre4"/>
        <w:keepLines w:val="0"/>
        <w:numPr>
          <w:ilvl w:val="0"/>
          <w:numId w:val="29"/>
        </w:numPr>
        <w:spacing w:before="0" w:line="240" w:lineRule="auto"/>
        <w:rPr>
          <w:rFonts w:asciiTheme="minorHAnsi" w:hAnsiTheme="minorHAnsi"/>
          <w:i w:val="0"/>
          <w:color w:val="auto"/>
          <w:sz w:val="24"/>
          <w:szCs w:val="24"/>
        </w:rPr>
      </w:pPr>
      <w:r w:rsidRPr="008919CF">
        <w:rPr>
          <w:rFonts w:asciiTheme="minorHAnsi" w:hAnsiTheme="minorHAnsi"/>
          <w:i w:val="0"/>
          <w:color w:val="auto"/>
          <w:sz w:val="24"/>
          <w:szCs w:val="24"/>
        </w:rPr>
        <w:t>CONTEXTE</w:t>
      </w:r>
    </w:p>
    <w:p w:rsidR="008919CF" w:rsidRPr="008919CF" w:rsidRDefault="008919CF" w:rsidP="008919CF">
      <w:pPr>
        <w:rPr>
          <w:bCs/>
          <w:sz w:val="24"/>
          <w:szCs w:val="24"/>
        </w:rPr>
      </w:pPr>
    </w:p>
    <w:p w:rsidR="008919CF" w:rsidRPr="008919CF" w:rsidRDefault="008919CF" w:rsidP="008919CF">
      <w:pPr>
        <w:jc w:val="both"/>
        <w:outlineLvl w:val="0"/>
        <w:rPr>
          <w:bCs/>
          <w:sz w:val="24"/>
          <w:szCs w:val="24"/>
        </w:rPr>
      </w:pPr>
      <w:bookmarkStart w:id="99" w:name="_Toc316321024"/>
      <w:r w:rsidRPr="008919CF">
        <w:rPr>
          <w:bCs/>
          <w:sz w:val="24"/>
          <w:szCs w:val="24"/>
        </w:rPr>
        <w:t>Suite aux inondations de 2010 au Bénin et au regard des ampleurs et dégâts exceptionnels dans certaines zones, CARE Benin/Togo a mis en place une stratégie de réponse axée sur plusieurs initiatives mises en œuvre dans un contexte de cohérence programmatique avec un financement multi-bailleurs.</w:t>
      </w:r>
      <w:bookmarkEnd w:id="99"/>
      <w:r w:rsidRPr="008919CF">
        <w:rPr>
          <w:bCs/>
          <w:sz w:val="24"/>
          <w:szCs w:val="24"/>
        </w:rPr>
        <w:t xml:space="preserve"> </w:t>
      </w:r>
    </w:p>
    <w:p w:rsidR="008919CF" w:rsidRPr="008919CF" w:rsidRDefault="008919CF" w:rsidP="008919CF">
      <w:pPr>
        <w:jc w:val="both"/>
        <w:outlineLvl w:val="0"/>
        <w:rPr>
          <w:bCs/>
          <w:sz w:val="24"/>
          <w:szCs w:val="24"/>
        </w:rPr>
      </w:pPr>
    </w:p>
    <w:p w:rsidR="008919CF" w:rsidRPr="008919CF" w:rsidRDefault="008919CF" w:rsidP="008919CF">
      <w:pPr>
        <w:jc w:val="both"/>
        <w:outlineLvl w:val="0"/>
        <w:rPr>
          <w:bCs/>
          <w:sz w:val="24"/>
          <w:szCs w:val="24"/>
        </w:rPr>
      </w:pPr>
      <w:bookmarkStart w:id="100" w:name="_Toc316321025"/>
      <w:r w:rsidRPr="008919CF">
        <w:rPr>
          <w:bCs/>
          <w:sz w:val="24"/>
          <w:szCs w:val="24"/>
        </w:rPr>
        <w:t>Ainsi, les appuis financiers des partenaires ECHO, CARE France, ERF, DFID, PAM, Fondation Bill &amp; Melinda GATES et Fondation ELMA ont permis à CARE d’assister dans une première phase d’urgence, entre novembre 2010 et mars 2011, les populations sinistrées des communes des départements de l’Ouémé (Aguegues, Dangbo, Adjohoun et Bonou) et du Zou (Ouinhi et Zagnanado) en vivres, EHA (Eau-Hygiène-Assainissement) et reconstruction des abris des ménages.</w:t>
      </w:r>
      <w:bookmarkEnd w:id="100"/>
      <w:r w:rsidRPr="008919CF">
        <w:rPr>
          <w:bCs/>
          <w:sz w:val="24"/>
          <w:szCs w:val="24"/>
        </w:rPr>
        <w:t xml:space="preserve"> </w:t>
      </w:r>
    </w:p>
    <w:p w:rsidR="008919CF" w:rsidRPr="008919CF" w:rsidRDefault="008919CF" w:rsidP="008919CF">
      <w:pPr>
        <w:jc w:val="both"/>
        <w:outlineLvl w:val="0"/>
        <w:rPr>
          <w:bCs/>
          <w:sz w:val="24"/>
          <w:szCs w:val="24"/>
        </w:rPr>
      </w:pPr>
    </w:p>
    <w:p w:rsidR="008919CF" w:rsidRPr="008919CF" w:rsidRDefault="008919CF" w:rsidP="008919CF">
      <w:pPr>
        <w:jc w:val="both"/>
        <w:outlineLvl w:val="0"/>
        <w:rPr>
          <w:bCs/>
          <w:sz w:val="24"/>
          <w:szCs w:val="24"/>
        </w:rPr>
      </w:pPr>
      <w:bookmarkStart w:id="101" w:name="_Toc316321026"/>
      <w:r w:rsidRPr="008919CF">
        <w:rPr>
          <w:bCs/>
          <w:sz w:val="24"/>
          <w:szCs w:val="24"/>
        </w:rPr>
        <w:t>A l’issue de cette phase, les interventions se sont poursuivies avec les appuis financiers des Fondations GATES et ELMA dans une phase de post-urgence qui  a couvert la période d’avril à décembre 2011, en particulier avec des activités telles que :</w:t>
      </w:r>
      <w:bookmarkEnd w:id="101"/>
    </w:p>
    <w:p w:rsidR="008919CF" w:rsidRPr="008919CF" w:rsidRDefault="008919CF" w:rsidP="008919CF">
      <w:pPr>
        <w:jc w:val="both"/>
        <w:outlineLvl w:val="0"/>
        <w:rPr>
          <w:bCs/>
          <w:sz w:val="24"/>
          <w:szCs w:val="24"/>
        </w:rPr>
      </w:pPr>
    </w:p>
    <w:p w:rsidR="008919CF" w:rsidRPr="008919CF" w:rsidRDefault="008919CF" w:rsidP="008919CF">
      <w:pPr>
        <w:pStyle w:val="Paragraphedeliste"/>
        <w:numPr>
          <w:ilvl w:val="0"/>
          <w:numId w:val="28"/>
        </w:numPr>
        <w:spacing w:after="0" w:line="240" w:lineRule="auto"/>
        <w:jc w:val="both"/>
        <w:outlineLvl w:val="0"/>
        <w:rPr>
          <w:bCs/>
          <w:sz w:val="24"/>
          <w:szCs w:val="24"/>
        </w:rPr>
      </w:pPr>
      <w:bookmarkStart w:id="102" w:name="_Toc316321027"/>
      <w:r w:rsidRPr="008919CF">
        <w:rPr>
          <w:bCs/>
          <w:sz w:val="24"/>
          <w:szCs w:val="24"/>
        </w:rPr>
        <w:t>La mise à disposition des semences agricoles au profit des groupements de femmes appuyés et renforcés par la stratégie de mise en place d’Associations Villageoises d’Epargne et de Crédit (AVEC) ;</w:t>
      </w:r>
      <w:bookmarkEnd w:id="102"/>
    </w:p>
    <w:p w:rsidR="008919CF" w:rsidRPr="008919CF" w:rsidRDefault="008919CF" w:rsidP="008919CF">
      <w:pPr>
        <w:pStyle w:val="Paragraphedeliste"/>
        <w:numPr>
          <w:ilvl w:val="0"/>
          <w:numId w:val="28"/>
        </w:numPr>
        <w:spacing w:after="0" w:line="240" w:lineRule="auto"/>
        <w:jc w:val="both"/>
        <w:outlineLvl w:val="0"/>
        <w:rPr>
          <w:bCs/>
          <w:sz w:val="24"/>
          <w:szCs w:val="24"/>
        </w:rPr>
      </w:pPr>
      <w:bookmarkStart w:id="103" w:name="_Toc316321028"/>
      <w:r w:rsidRPr="008919CF">
        <w:rPr>
          <w:bCs/>
          <w:sz w:val="24"/>
          <w:szCs w:val="24"/>
        </w:rPr>
        <w:t>L’accompagnement psychologique des enfants traumatisés et la préparation des ménages à faire face aux inondations ultérieures ;</w:t>
      </w:r>
      <w:bookmarkEnd w:id="103"/>
    </w:p>
    <w:p w:rsidR="008919CF" w:rsidRPr="008919CF" w:rsidRDefault="008919CF" w:rsidP="008919CF">
      <w:pPr>
        <w:pStyle w:val="Paragraphedeliste"/>
        <w:numPr>
          <w:ilvl w:val="0"/>
          <w:numId w:val="28"/>
        </w:numPr>
        <w:spacing w:after="0" w:line="240" w:lineRule="auto"/>
        <w:jc w:val="both"/>
        <w:outlineLvl w:val="0"/>
        <w:rPr>
          <w:bCs/>
          <w:sz w:val="24"/>
          <w:szCs w:val="24"/>
        </w:rPr>
      </w:pPr>
      <w:bookmarkStart w:id="104" w:name="_Toc316321029"/>
      <w:r w:rsidRPr="008919CF">
        <w:rPr>
          <w:bCs/>
          <w:sz w:val="24"/>
          <w:szCs w:val="24"/>
        </w:rPr>
        <w:t>La reconstruction des abris détruits par les inondations;</w:t>
      </w:r>
      <w:bookmarkEnd w:id="104"/>
      <w:r w:rsidRPr="008919CF">
        <w:rPr>
          <w:bCs/>
          <w:sz w:val="24"/>
          <w:szCs w:val="24"/>
        </w:rPr>
        <w:t xml:space="preserve"> </w:t>
      </w:r>
    </w:p>
    <w:p w:rsidR="008919CF" w:rsidRPr="008919CF" w:rsidRDefault="008919CF" w:rsidP="008919CF">
      <w:pPr>
        <w:pStyle w:val="Paragraphedeliste"/>
        <w:numPr>
          <w:ilvl w:val="0"/>
          <w:numId w:val="28"/>
        </w:numPr>
        <w:spacing w:after="0" w:line="240" w:lineRule="auto"/>
        <w:jc w:val="both"/>
        <w:outlineLvl w:val="0"/>
        <w:rPr>
          <w:bCs/>
          <w:sz w:val="24"/>
          <w:szCs w:val="24"/>
        </w:rPr>
      </w:pPr>
      <w:bookmarkStart w:id="105" w:name="_Toc316321030"/>
      <w:r w:rsidRPr="008919CF">
        <w:rPr>
          <w:bCs/>
          <w:sz w:val="24"/>
          <w:szCs w:val="24"/>
        </w:rPr>
        <w:t>La  promotion de l’hygiène par la stratégie « Child to Child » au niveau des écoles et communautés les plus touchées par les inondations;</w:t>
      </w:r>
      <w:bookmarkEnd w:id="105"/>
    </w:p>
    <w:p w:rsidR="008919CF" w:rsidRPr="008919CF" w:rsidRDefault="008919CF" w:rsidP="008919CF">
      <w:pPr>
        <w:pStyle w:val="Paragraphedeliste"/>
        <w:numPr>
          <w:ilvl w:val="0"/>
          <w:numId w:val="28"/>
        </w:numPr>
        <w:spacing w:after="0" w:line="240" w:lineRule="auto"/>
        <w:jc w:val="both"/>
        <w:outlineLvl w:val="0"/>
        <w:rPr>
          <w:bCs/>
          <w:sz w:val="24"/>
          <w:szCs w:val="24"/>
        </w:rPr>
      </w:pPr>
      <w:bookmarkStart w:id="106" w:name="_Toc316321031"/>
      <w:r w:rsidRPr="008919CF">
        <w:rPr>
          <w:bCs/>
          <w:sz w:val="24"/>
          <w:szCs w:val="24"/>
        </w:rPr>
        <w:lastRenderedPageBreak/>
        <w:t>La réhabilitation des salles de classes et latrines des écoles les plus touchées par les inondations ; et</w:t>
      </w:r>
      <w:bookmarkEnd w:id="106"/>
      <w:r w:rsidRPr="008919CF">
        <w:rPr>
          <w:bCs/>
          <w:sz w:val="24"/>
          <w:szCs w:val="24"/>
        </w:rPr>
        <w:t xml:space="preserve"> </w:t>
      </w:r>
    </w:p>
    <w:p w:rsidR="008919CF" w:rsidRPr="008919CF" w:rsidRDefault="008919CF" w:rsidP="008919CF">
      <w:pPr>
        <w:pStyle w:val="Paragraphedeliste"/>
        <w:numPr>
          <w:ilvl w:val="0"/>
          <w:numId w:val="28"/>
        </w:numPr>
        <w:spacing w:after="0" w:line="240" w:lineRule="auto"/>
        <w:jc w:val="both"/>
        <w:outlineLvl w:val="0"/>
        <w:rPr>
          <w:bCs/>
          <w:sz w:val="24"/>
          <w:szCs w:val="24"/>
        </w:rPr>
      </w:pPr>
      <w:bookmarkStart w:id="107" w:name="_Toc316321032"/>
      <w:r w:rsidRPr="008919CF">
        <w:rPr>
          <w:bCs/>
          <w:sz w:val="24"/>
          <w:szCs w:val="24"/>
        </w:rPr>
        <w:t>Les appuis en divers kits (scolaires, pédagogiques, récréatifs, mobiliers, hygiène, etc.).</w:t>
      </w:r>
      <w:bookmarkEnd w:id="107"/>
    </w:p>
    <w:p w:rsidR="008919CF" w:rsidRPr="008919CF" w:rsidRDefault="008919CF" w:rsidP="008919CF">
      <w:pPr>
        <w:jc w:val="both"/>
        <w:outlineLvl w:val="0"/>
        <w:rPr>
          <w:bCs/>
          <w:sz w:val="24"/>
          <w:szCs w:val="24"/>
        </w:rPr>
      </w:pPr>
      <w:r w:rsidRPr="008919CF">
        <w:rPr>
          <w:bCs/>
          <w:sz w:val="24"/>
          <w:szCs w:val="24"/>
        </w:rPr>
        <w:t xml:space="preserve"> </w:t>
      </w:r>
    </w:p>
    <w:p w:rsidR="008919CF" w:rsidRPr="008919CF" w:rsidRDefault="008919CF" w:rsidP="008919CF">
      <w:pPr>
        <w:pStyle w:val="Corpsdetexte2"/>
        <w:spacing w:after="0" w:line="240" w:lineRule="auto"/>
        <w:jc w:val="both"/>
        <w:rPr>
          <w:rFonts w:asciiTheme="minorHAnsi" w:hAnsiTheme="minorHAnsi"/>
        </w:rPr>
      </w:pPr>
      <w:r w:rsidRPr="008919CF">
        <w:rPr>
          <w:rFonts w:asciiTheme="minorHAnsi" w:hAnsiTheme="minorHAnsi"/>
        </w:rPr>
        <w:t xml:space="preserve">Au terme des interventions de la réponse de CARE suite aux inondations de 2010 au Bénin, il est opportun d’en apprécier les forces et faiblesses afin de tirer des leçons sur les bonnes pratiques ainsi que les enjeux pour la réduction des risques de catastrophe de ce genre et pour impacter positivement la vulnérabilité des populations des zones inondables assistées. </w:t>
      </w:r>
    </w:p>
    <w:p w:rsidR="008919CF" w:rsidRPr="008919CF" w:rsidRDefault="008919CF" w:rsidP="008919CF">
      <w:pPr>
        <w:pStyle w:val="Corpsdetexte2"/>
        <w:spacing w:after="0" w:line="240" w:lineRule="auto"/>
        <w:jc w:val="both"/>
        <w:rPr>
          <w:rFonts w:asciiTheme="minorHAnsi" w:hAnsiTheme="minorHAnsi"/>
        </w:rPr>
      </w:pPr>
    </w:p>
    <w:p w:rsidR="008919CF" w:rsidRPr="008919CF" w:rsidRDefault="008919CF" w:rsidP="008919CF">
      <w:pPr>
        <w:pStyle w:val="Corpsdetexte2"/>
        <w:spacing w:after="0" w:line="240" w:lineRule="auto"/>
        <w:jc w:val="both"/>
        <w:rPr>
          <w:rFonts w:asciiTheme="minorHAnsi" w:hAnsiTheme="minorHAnsi"/>
        </w:rPr>
      </w:pPr>
      <w:r w:rsidRPr="008919CF">
        <w:rPr>
          <w:rFonts w:asciiTheme="minorHAnsi" w:hAnsiTheme="minorHAnsi"/>
        </w:rPr>
        <w:t>En réponse à ce besoin, les présents TDR sont élaborés pour faire une évaluation finale de la réponse de CARE aux inondations de 2010 au Bénin.</w:t>
      </w:r>
    </w:p>
    <w:p w:rsidR="008919CF" w:rsidRPr="008919CF" w:rsidRDefault="008919CF" w:rsidP="008919CF">
      <w:pPr>
        <w:pStyle w:val="Corpsdetexte"/>
        <w:rPr>
          <w:b/>
          <w:bCs/>
          <w:sz w:val="24"/>
          <w:szCs w:val="24"/>
        </w:rPr>
      </w:pPr>
    </w:p>
    <w:p w:rsidR="008919CF" w:rsidRPr="008919CF" w:rsidRDefault="008919CF" w:rsidP="008919CF">
      <w:pPr>
        <w:pStyle w:val="Corpsdetexte"/>
        <w:numPr>
          <w:ilvl w:val="0"/>
          <w:numId w:val="29"/>
        </w:numPr>
        <w:spacing w:after="0" w:line="240" w:lineRule="auto"/>
        <w:ind w:left="0" w:firstLine="0"/>
        <w:jc w:val="both"/>
        <w:rPr>
          <w:b/>
          <w:bCs/>
          <w:sz w:val="24"/>
          <w:szCs w:val="24"/>
        </w:rPr>
      </w:pPr>
      <w:r w:rsidRPr="008919CF">
        <w:rPr>
          <w:b/>
          <w:bCs/>
          <w:sz w:val="24"/>
          <w:szCs w:val="24"/>
        </w:rPr>
        <w:t>RAPPEL DE LA STRATEGIE DE REPONSE DE CARE SUITE AUX INODATIONS</w:t>
      </w:r>
    </w:p>
    <w:p w:rsidR="008919CF" w:rsidRPr="008919CF" w:rsidRDefault="008919CF" w:rsidP="008919CF">
      <w:pPr>
        <w:jc w:val="both"/>
        <w:rPr>
          <w:rStyle w:val="apple-style-span"/>
          <w:rFonts w:eastAsia="MS Mincho" w:cs="Arial"/>
          <w:b/>
          <w:color w:val="000000"/>
          <w:sz w:val="24"/>
          <w:szCs w:val="24"/>
        </w:rPr>
      </w:pPr>
      <w:r w:rsidRPr="008919CF">
        <w:rPr>
          <w:rFonts w:cs="Arial"/>
          <w:color w:val="000000"/>
          <w:sz w:val="24"/>
          <w:szCs w:val="24"/>
        </w:rPr>
        <w:br/>
      </w:r>
      <w:r w:rsidRPr="008919CF">
        <w:rPr>
          <w:rStyle w:val="apple-style-span"/>
          <w:rFonts w:eastAsia="MS Mincho" w:cs="Arial"/>
          <w:b/>
          <w:color w:val="000000"/>
          <w:sz w:val="24"/>
          <w:szCs w:val="24"/>
        </w:rPr>
        <w:t>2.1. Contenu stratégique</w:t>
      </w:r>
    </w:p>
    <w:p w:rsidR="008919CF" w:rsidRPr="008919CF" w:rsidRDefault="008919CF" w:rsidP="008919CF">
      <w:pPr>
        <w:jc w:val="both"/>
        <w:rPr>
          <w:rStyle w:val="apple-style-span"/>
          <w:rFonts w:eastAsia="MS Mincho" w:cs="Arial"/>
          <w:color w:val="000000"/>
          <w:sz w:val="24"/>
          <w:szCs w:val="24"/>
        </w:rPr>
      </w:pPr>
      <w:r w:rsidRPr="008919CF">
        <w:rPr>
          <w:rStyle w:val="apple-style-span"/>
          <w:rFonts w:eastAsia="MS Mincho" w:cs="Arial"/>
          <w:b/>
          <w:color w:val="000000"/>
          <w:sz w:val="24"/>
          <w:szCs w:val="24"/>
        </w:rPr>
        <w:t>L'objectif global</w:t>
      </w:r>
      <w:r w:rsidRPr="008919CF">
        <w:rPr>
          <w:rStyle w:val="apple-style-span"/>
          <w:rFonts w:eastAsia="MS Mincho" w:cs="Arial"/>
          <w:color w:val="000000"/>
          <w:sz w:val="24"/>
          <w:szCs w:val="24"/>
        </w:rPr>
        <w:t xml:space="preserve"> de cette stratégie de réponse (Phases urgence et post-urgence) est de contribuer à réduire la vulnérabilité des hommes, des femmes et des enfants touchés par les inondations 2010 au Bénin.</w:t>
      </w:r>
    </w:p>
    <w:p w:rsidR="008919CF" w:rsidRPr="008919CF" w:rsidRDefault="008919CF" w:rsidP="008919CF">
      <w:pPr>
        <w:rPr>
          <w:rStyle w:val="apple-style-span"/>
          <w:rFonts w:eastAsia="MS Mincho" w:cs="Arial"/>
          <w:color w:val="000000"/>
          <w:sz w:val="24"/>
          <w:szCs w:val="24"/>
        </w:rPr>
      </w:pPr>
      <w:r w:rsidRPr="008919CF">
        <w:rPr>
          <w:rFonts w:cs="Arial"/>
          <w:color w:val="000000"/>
          <w:sz w:val="24"/>
          <w:szCs w:val="24"/>
        </w:rPr>
        <w:br/>
      </w:r>
      <w:r w:rsidRPr="008919CF">
        <w:rPr>
          <w:rStyle w:val="apple-style-span"/>
          <w:rFonts w:eastAsia="MS Mincho" w:cs="Arial"/>
          <w:b/>
          <w:color w:val="000000"/>
          <w:sz w:val="24"/>
          <w:szCs w:val="24"/>
        </w:rPr>
        <w:t>Les objectifs spécifiques</w:t>
      </w:r>
      <w:r w:rsidRPr="008919CF">
        <w:rPr>
          <w:rStyle w:val="apple-style-span"/>
          <w:rFonts w:eastAsia="MS Mincho" w:cs="Arial"/>
          <w:color w:val="000000"/>
          <w:sz w:val="24"/>
          <w:szCs w:val="24"/>
        </w:rPr>
        <w:t xml:space="preserve"> sont les suivants:</w:t>
      </w:r>
      <w:r w:rsidRPr="008919CF">
        <w:rPr>
          <w:rFonts w:cs="Arial"/>
          <w:color w:val="000000"/>
          <w:sz w:val="24"/>
          <w:szCs w:val="24"/>
        </w:rPr>
        <w:br/>
      </w:r>
      <w:r w:rsidRPr="008919CF">
        <w:rPr>
          <w:rStyle w:val="apple-style-span"/>
          <w:rFonts w:eastAsia="MS Mincho" w:cs="Arial"/>
          <w:color w:val="000000"/>
          <w:sz w:val="24"/>
          <w:szCs w:val="24"/>
        </w:rPr>
        <w:t>1.</w:t>
      </w:r>
      <w:r w:rsidRPr="008919CF">
        <w:rPr>
          <w:rStyle w:val="apple-converted-space"/>
          <w:rFonts w:eastAsia="MS Mincho"/>
          <w:color w:val="000000"/>
          <w:sz w:val="24"/>
          <w:szCs w:val="24"/>
        </w:rPr>
        <w:t> </w:t>
      </w:r>
      <w:r w:rsidRPr="008919CF">
        <w:rPr>
          <w:rStyle w:val="apple-style-span"/>
          <w:rFonts w:eastAsia="MS Mincho" w:cs="Arial"/>
          <w:color w:val="000000"/>
          <w:sz w:val="24"/>
          <w:szCs w:val="24"/>
        </w:rPr>
        <w:t>Assurer la santé publique adéquate de la population touchée par les inondations grâce à une approche intégrée incluant l'eau, l’assainissement et l’hygiène (WASH) et la nutrition.</w:t>
      </w:r>
      <w:r w:rsidRPr="008919CF">
        <w:rPr>
          <w:rFonts w:cs="Arial"/>
          <w:color w:val="000000"/>
          <w:sz w:val="24"/>
          <w:szCs w:val="24"/>
        </w:rPr>
        <w:br/>
      </w:r>
    </w:p>
    <w:p w:rsidR="008919CF" w:rsidRPr="008919CF" w:rsidRDefault="008919CF" w:rsidP="008919CF">
      <w:pPr>
        <w:rPr>
          <w:rStyle w:val="apple-style-span"/>
          <w:rFonts w:eastAsia="MS Mincho" w:cs="Arial"/>
          <w:color w:val="000000"/>
          <w:sz w:val="24"/>
          <w:szCs w:val="24"/>
        </w:rPr>
      </w:pPr>
      <w:r w:rsidRPr="008919CF">
        <w:rPr>
          <w:rStyle w:val="apple-style-span"/>
          <w:rFonts w:eastAsia="MS Mincho" w:cs="Arial"/>
          <w:color w:val="000000"/>
          <w:sz w:val="24"/>
          <w:szCs w:val="24"/>
        </w:rPr>
        <w:t>2.</w:t>
      </w:r>
      <w:r w:rsidRPr="008919CF">
        <w:rPr>
          <w:rStyle w:val="apple-converted-space"/>
          <w:rFonts w:eastAsia="MS Mincho"/>
          <w:color w:val="000000"/>
          <w:sz w:val="24"/>
          <w:szCs w:val="24"/>
        </w:rPr>
        <w:t> </w:t>
      </w:r>
      <w:r w:rsidRPr="008919CF">
        <w:rPr>
          <w:rStyle w:val="apple-style-span"/>
          <w:rFonts w:eastAsia="MS Mincho" w:cs="Arial"/>
          <w:color w:val="000000"/>
          <w:sz w:val="24"/>
          <w:szCs w:val="24"/>
        </w:rPr>
        <w:t>Fournir une aide alimentaire et d'autres mesures de protection sociale aux plus vulnérables (en particulier les femmes et les enfants), jusqu'à ce que les moyens de subsistance des gens soient restaurés.</w:t>
      </w:r>
      <w:r w:rsidRPr="008919CF">
        <w:rPr>
          <w:rFonts w:cs="Arial"/>
          <w:color w:val="000000"/>
          <w:sz w:val="24"/>
          <w:szCs w:val="24"/>
        </w:rPr>
        <w:br/>
      </w:r>
    </w:p>
    <w:p w:rsidR="008919CF" w:rsidRPr="008919CF" w:rsidRDefault="008919CF" w:rsidP="008919CF">
      <w:pPr>
        <w:rPr>
          <w:rStyle w:val="apple-style-span"/>
          <w:rFonts w:eastAsia="MS Mincho" w:cs="Arial"/>
          <w:color w:val="000000"/>
          <w:sz w:val="24"/>
          <w:szCs w:val="24"/>
        </w:rPr>
      </w:pPr>
      <w:r w:rsidRPr="008919CF">
        <w:rPr>
          <w:rStyle w:val="apple-style-span"/>
          <w:rFonts w:eastAsia="MS Mincho" w:cs="Arial"/>
          <w:color w:val="000000"/>
          <w:sz w:val="24"/>
          <w:szCs w:val="24"/>
        </w:rPr>
        <w:t>3.</w:t>
      </w:r>
      <w:r w:rsidRPr="008919CF">
        <w:rPr>
          <w:rStyle w:val="apple-converted-space"/>
          <w:rFonts w:eastAsia="MS Mincho"/>
          <w:color w:val="000000"/>
          <w:sz w:val="24"/>
          <w:szCs w:val="24"/>
        </w:rPr>
        <w:t> </w:t>
      </w:r>
      <w:r w:rsidRPr="008919CF">
        <w:rPr>
          <w:rStyle w:val="apple-style-span"/>
          <w:rFonts w:eastAsia="MS Mincho" w:cs="Arial"/>
          <w:color w:val="000000"/>
          <w:sz w:val="24"/>
          <w:szCs w:val="24"/>
        </w:rPr>
        <w:t>Répondre aux besoins immédiats des enfants scolarisés dans les écoles inondées par la fourniture de matériel scolaire et la réhabilitation des structures scolaires et des installations sanitaires</w:t>
      </w:r>
      <w:r w:rsidRPr="008919CF">
        <w:rPr>
          <w:rFonts w:cs="Arial"/>
          <w:color w:val="000000"/>
          <w:sz w:val="24"/>
          <w:szCs w:val="24"/>
        </w:rPr>
        <w:br/>
      </w:r>
    </w:p>
    <w:p w:rsidR="008919CF" w:rsidRPr="008919CF" w:rsidRDefault="008919CF" w:rsidP="008919CF">
      <w:pPr>
        <w:rPr>
          <w:rStyle w:val="apple-style-span"/>
          <w:rFonts w:eastAsia="MS Mincho" w:cs="Arial"/>
          <w:color w:val="000000"/>
          <w:sz w:val="24"/>
          <w:szCs w:val="24"/>
        </w:rPr>
      </w:pPr>
      <w:r w:rsidRPr="008919CF">
        <w:rPr>
          <w:rStyle w:val="apple-style-span"/>
          <w:rFonts w:eastAsia="MS Mincho" w:cs="Arial"/>
          <w:color w:val="000000"/>
          <w:sz w:val="24"/>
          <w:szCs w:val="24"/>
        </w:rPr>
        <w:t>4.</w:t>
      </w:r>
      <w:r w:rsidRPr="008919CF">
        <w:rPr>
          <w:rStyle w:val="apple-converted-space"/>
          <w:rFonts w:eastAsia="MS Mincho"/>
          <w:color w:val="000000"/>
          <w:sz w:val="24"/>
          <w:szCs w:val="24"/>
        </w:rPr>
        <w:t> </w:t>
      </w:r>
      <w:r w:rsidRPr="008919CF">
        <w:rPr>
          <w:rStyle w:val="apple-style-span"/>
          <w:rFonts w:eastAsia="MS Mincho" w:cs="Arial"/>
          <w:color w:val="000000"/>
          <w:sz w:val="24"/>
          <w:szCs w:val="24"/>
        </w:rPr>
        <w:t>Solutions Support logement durable par la fourniture de matériel pour abris et priorité à la recherche des solutions d'hébergement d'urgence qui peuvent durée, le logement et les besoins de récupération de transition.</w:t>
      </w:r>
      <w:r w:rsidRPr="008919CF">
        <w:rPr>
          <w:rFonts w:cs="Arial"/>
          <w:color w:val="000000"/>
          <w:sz w:val="24"/>
          <w:szCs w:val="24"/>
        </w:rPr>
        <w:br/>
      </w:r>
    </w:p>
    <w:p w:rsidR="008919CF" w:rsidRPr="008919CF" w:rsidRDefault="008919CF" w:rsidP="008919CF">
      <w:pPr>
        <w:rPr>
          <w:rStyle w:val="apple-style-span"/>
          <w:rFonts w:eastAsia="MS Mincho" w:cs="Arial"/>
          <w:color w:val="000000"/>
          <w:sz w:val="24"/>
          <w:szCs w:val="24"/>
        </w:rPr>
      </w:pPr>
      <w:r w:rsidRPr="008919CF">
        <w:rPr>
          <w:rStyle w:val="apple-style-span"/>
          <w:rFonts w:eastAsia="MS Mincho" w:cs="Arial"/>
          <w:color w:val="000000"/>
          <w:sz w:val="24"/>
          <w:szCs w:val="24"/>
        </w:rPr>
        <w:t>5.</w:t>
      </w:r>
      <w:r w:rsidRPr="008919CF">
        <w:rPr>
          <w:rStyle w:val="apple-converted-space"/>
          <w:rFonts w:eastAsia="MS Mincho"/>
          <w:color w:val="000000"/>
          <w:sz w:val="24"/>
          <w:szCs w:val="24"/>
        </w:rPr>
        <w:t> </w:t>
      </w:r>
      <w:r w:rsidRPr="008919CF">
        <w:rPr>
          <w:rStyle w:val="apple-style-span"/>
          <w:rFonts w:eastAsia="MS Mincho" w:cs="Arial"/>
          <w:color w:val="000000"/>
          <w:sz w:val="24"/>
          <w:szCs w:val="24"/>
        </w:rPr>
        <w:t>Soutenir la restauration des moyens d'existence avec un accent particulier sur l'agriculture et la pêche.</w:t>
      </w:r>
      <w:r w:rsidRPr="008919CF">
        <w:rPr>
          <w:rFonts w:cs="Arial"/>
          <w:color w:val="000000"/>
          <w:sz w:val="24"/>
          <w:szCs w:val="24"/>
        </w:rPr>
        <w:br/>
      </w:r>
    </w:p>
    <w:p w:rsidR="008919CF" w:rsidRPr="008919CF" w:rsidRDefault="008919CF" w:rsidP="008919CF">
      <w:pPr>
        <w:rPr>
          <w:rStyle w:val="apple-style-span"/>
          <w:rFonts w:eastAsia="MS Mincho" w:cs="Arial"/>
          <w:color w:val="000000"/>
          <w:sz w:val="24"/>
          <w:szCs w:val="24"/>
        </w:rPr>
      </w:pPr>
      <w:r w:rsidRPr="008919CF">
        <w:rPr>
          <w:rStyle w:val="apple-style-span"/>
          <w:rFonts w:eastAsia="MS Mincho" w:cs="Arial"/>
          <w:color w:val="000000"/>
          <w:sz w:val="24"/>
          <w:szCs w:val="24"/>
        </w:rPr>
        <w:lastRenderedPageBreak/>
        <w:t>6.</w:t>
      </w:r>
      <w:r w:rsidRPr="008919CF">
        <w:rPr>
          <w:rStyle w:val="apple-converted-space"/>
          <w:rFonts w:eastAsia="MS Mincho"/>
          <w:color w:val="000000"/>
          <w:sz w:val="24"/>
          <w:szCs w:val="24"/>
        </w:rPr>
        <w:t> </w:t>
      </w:r>
      <w:r w:rsidRPr="008919CF">
        <w:rPr>
          <w:rStyle w:val="apple-style-span"/>
          <w:rFonts w:eastAsia="MS Mincho" w:cs="Arial"/>
          <w:color w:val="000000"/>
          <w:sz w:val="24"/>
          <w:szCs w:val="24"/>
        </w:rPr>
        <w:t>Soutenir la restauration des moyens d'existence avec un accent particulier sur l'agriculture et de promouvoir les capacités institutionnelles à tous les niveaux (national, communal, communautaire, ménage) pour la résilience face aux inondations dans le pays.</w:t>
      </w:r>
      <w:r w:rsidRPr="008919CF">
        <w:rPr>
          <w:rFonts w:cs="Arial"/>
          <w:color w:val="000000"/>
          <w:sz w:val="24"/>
          <w:szCs w:val="24"/>
        </w:rPr>
        <w:br/>
      </w:r>
    </w:p>
    <w:p w:rsidR="008919CF" w:rsidRPr="008919CF" w:rsidRDefault="008919CF" w:rsidP="008919CF">
      <w:pPr>
        <w:jc w:val="both"/>
        <w:rPr>
          <w:rStyle w:val="apple-style-span"/>
          <w:rFonts w:eastAsia="MS Mincho" w:cs="Arial"/>
          <w:color w:val="000000"/>
          <w:sz w:val="24"/>
          <w:szCs w:val="24"/>
        </w:rPr>
      </w:pPr>
      <w:r w:rsidRPr="008919CF">
        <w:rPr>
          <w:rStyle w:val="apple-style-span"/>
          <w:rFonts w:eastAsia="MS Mincho" w:cs="Arial"/>
          <w:color w:val="000000"/>
          <w:sz w:val="24"/>
          <w:szCs w:val="24"/>
        </w:rPr>
        <w:t>7.</w:t>
      </w:r>
      <w:r w:rsidRPr="008919CF">
        <w:rPr>
          <w:rStyle w:val="apple-converted-space"/>
          <w:rFonts w:eastAsia="MS Mincho"/>
          <w:color w:val="000000"/>
          <w:sz w:val="24"/>
          <w:szCs w:val="24"/>
        </w:rPr>
        <w:t> </w:t>
      </w:r>
      <w:r w:rsidRPr="008919CF">
        <w:rPr>
          <w:rStyle w:val="apple-style-span"/>
          <w:rFonts w:eastAsia="MS Mincho" w:cs="Arial"/>
          <w:color w:val="000000"/>
          <w:sz w:val="24"/>
          <w:szCs w:val="24"/>
        </w:rPr>
        <w:t xml:space="preserve"> Soutenir les collectivités à adopter des stratégies de réduction des risques visant à réduire la vulnérabilité des familles qui continuent à vivre dans les zones à risque d'inondations annuelles.</w:t>
      </w:r>
    </w:p>
    <w:p w:rsidR="008919CF" w:rsidRPr="008919CF" w:rsidRDefault="008919CF" w:rsidP="008919CF">
      <w:pPr>
        <w:jc w:val="both"/>
        <w:rPr>
          <w:rStyle w:val="apple-style-span"/>
          <w:rFonts w:eastAsia="MS Mincho" w:cs="Arial"/>
          <w:color w:val="000000"/>
          <w:sz w:val="24"/>
          <w:szCs w:val="24"/>
        </w:rPr>
      </w:pPr>
    </w:p>
    <w:p w:rsidR="008919CF" w:rsidRPr="008919CF" w:rsidRDefault="008919CF" w:rsidP="008919CF">
      <w:pPr>
        <w:pStyle w:val="Paragraphedeliste"/>
        <w:numPr>
          <w:ilvl w:val="1"/>
          <w:numId w:val="29"/>
        </w:numPr>
        <w:spacing w:after="0" w:line="240" w:lineRule="auto"/>
        <w:jc w:val="both"/>
        <w:rPr>
          <w:rFonts w:eastAsia="MS Mincho" w:cs="Arial"/>
          <w:b/>
          <w:color w:val="000000"/>
          <w:sz w:val="24"/>
          <w:szCs w:val="24"/>
        </w:rPr>
      </w:pPr>
      <w:r w:rsidRPr="008919CF">
        <w:rPr>
          <w:rStyle w:val="apple-style-span"/>
          <w:rFonts w:eastAsia="MS Mincho" w:cs="Arial"/>
          <w:b/>
          <w:color w:val="000000"/>
          <w:sz w:val="24"/>
          <w:szCs w:val="24"/>
        </w:rPr>
        <w:t>Processus stratégique</w:t>
      </w:r>
    </w:p>
    <w:p w:rsidR="008919CF" w:rsidRPr="008919CF" w:rsidRDefault="008919CF" w:rsidP="008919CF">
      <w:pPr>
        <w:pStyle w:val="Paragraphedeliste"/>
        <w:numPr>
          <w:ilvl w:val="0"/>
          <w:numId w:val="30"/>
        </w:numPr>
        <w:spacing w:after="0" w:line="240" w:lineRule="auto"/>
        <w:ind w:left="360"/>
        <w:jc w:val="both"/>
        <w:rPr>
          <w:rStyle w:val="apple-style-span"/>
          <w:color w:val="000000"/>
          <w:sz w:val="24"/>
          <w:szCs w:val="24"/>
        </w:rPr>
      </w:pPr>
      <w:r w:rsidRPr="008919CF">
        <w:rPr>
          <w:rFonts w:cs="Arial"/>
          <w:sz w:val="24"/>
          <w:szCs w:val="24"/>
        </w:rPr>
        <w:t>Approche intégrée permettant de compléter</w:t>
      </w:r>
      <w:r w:rsidRPr="008919CF">
        <w:rPr>
          <w:rStyle w:val="apple-style-span"/>
          <w:color w:val="000000"/>
          <w:sz w:val="24"/>
          <w:szCs w:val="24"/>
        </w:rPr>
        <w:t xml:space="preserve"> les autres interventions de CARE dans les communes d’intervention.</w:t>
      </w:r>
    </w:p>
    <w:p w:rsidR="008919CF" w:rsidRPr="008919CF" w:rsidRDefault="008919CF" w:rsidP="008919CF">
      <w:pPr>
        <w:jc w:val="both"/>
        <w:rPr>
          <w:rFonts w:cs="Arial"/>
          <w:sz w:val="24"/>
          <w:szCs w:val="24"/>
        </w:rPr>
      </w:pPr>
    </w:p>
    <w:p w:rsidR="008919CF" w:rsidRPr="008919CF" w:rsidRDefault="008919CF" w:rsidP="008919CF">
      <w:pPr>
        <w:pStyle w:val="Paragraphedeliste"/>
        <w:numPr>
          <w:ilvl w:val="0"/>
          <w:numId w:val="30"/>
        </w:numPr>
        <w:spacing w:after="0" w:line="240" w:lineRule="auto"/>
        <w:ind w:left="360"/>
        <w:jc w:val="both"/>
        <w:rPr>
          <w:rFonts w:cs="Arial"/>
          <w:sz w:val="24"/>
          <w:szCs w:val="24"/>
        </w:rPr>
      </w:pPr>
      <w:r w:rsidRPr="008919CF">
        <w:rPr>
          <w:rFonts w:cs="Arial"/>
          <w:sz w:val="24"/>
          <w:szCs w:val="24"/>
        </w:rPr>
        <w:t>Partenariat avec les ONG locales compétentes et actives dans les zones d’intervention pour la mise en œuvre des activités sur le terrain.</w:t>
      </w:r>
    </w:p>
    <w:p w:rsidR="008919CF" w:rsidRPr="008919CF" w:rsidRDefault="008919CF" w:rsidP="008919CF">
      <w:pPr>
        <w:jc w:val="both"/>
        <w:rPr>
          <w:rStyle w:val="apple-style-span"/>
          <w:color w:val="000000"/>
          <w:sz w:val="24"/>
          <w:szCs w:val="24"/>
        </w:rPr>
      </w:pPr>
    </w:p>
    <w:p w:rsidR="008919CF" w:rsidRPr="008919CF" w:rsidRDefault="008919CF" w:rsidP="008919CF">
      <w:pPr>
        <w:pStyle w:val="Paragraphedeliste"/>
        <w:numPr>
          <w:ilvl w:val="0"/>
          <w:numId w:val="30"/>
        </w:numPr>
        <w:spacing w:after="0" w:line="240" w:lineRule="auto"/>
        <w:ind w:left="360"/>
        <w:jc w:val="both"/>
        <w:rPr>
          <w:rStyle w:val="apple-style-span"/>
          <w:color w:val="000000"/>
          <w:sz w:val="24"/>
          <w:szCs w:val="24"/>
        </w:rPr>
      </w:pPr>
      <w:r w:rsidRPr="008919CF">
        <w:rPr>
          <w:rStyle w:val="apple-style-span"/>
          <w:color w:val="000000"/>
          <w:sz w:val="24"/>
          <w:szCs w:val="24"/>
        </w:rPr>
        <w:t>Collaboration avec les acteurs locaux en ce sens que</w:t>
      </w:r>
      <w:r w:rsidRPr="008919CF">
        <w:rPr>
          <w:rStyle w:val="apple-converted-space"/>
          <w:rFonts w:eastAsia="MS Mincho" w:cs="Arial"/>
          <w:color w:val="000000"/>
          <w:sz w:val="24"/>
          <w:szCs w:val="24"/>
        </w:rPr>
        <w:t xml:space="preserve"> par principe, </w:t>
      </w:r>
      <w:r w:rsidRPr="008919CF">
        <w:rPr>
          <w:rStyle w:val="apple-style-span"/>
          <w:color w:val="000000"/>
          <w:sz w:val="24"/>
          <w:szCs w:val="24"/>
        </w:rPr>
        <w:t xml:space="preserve">CARE travaille activement avec les autorités communales et villageoises, les femmes, les filles, les enfants, les experts locaux et tous les autres acteurs concernés par les interventions. </w:t>
      </w:r>
    </w:p>
    <w:p w:rsidR="008919CF" w:rsidRPr="008919CF" w:rsidRDefault="008919CF" w:rsidP="008919CF">
      <w:pPr>
        <w:pStyle w:val="Corpsdetexte"/>
        <w:rPr>
          <w:b/>
          <w:bCs/>
          <w:sz w:val="24"/>
          <w:szCs w:val="24"/>
        </w:rPr>
      </w:pPr>
    </w:p>
    <w:p w:rsidR="008919CF" w:rsidRPr="008919CF" w:rsidRDefault="008919CF" w:rsidP="008919CF">
      <w:pPr>
        <w:pStyle w:val="Corpsdetexte"/>
        <w:numPr>
          <w:ilvl w:val="1"/>
          <w:numId w:val="29"/>
        </w:numPr>
        <w:spacing w:after="0" w:line="240" w:lineRule="auto"/>
        <w:jc w:val="both"/>
        <w:rPr>
          <w:b/>
          <w:bCs/>
          <w:sz w:val="24"/>
          <w:szCs w:val="24"/>
        </w:rPr>
      </w:pPr>
      <w:r w:rsidRPr="008919CF">
        <w:rPr>
          <w:b/>
          <w:bCs/>
          <w:sz w:val="24"/>
          <w:szCs w:val="24"/>
        </w:rPr>
        <w:t>PHASAGE DES INTERVENTIONS &amp; BAILLEURS</w:t>
      </w:r>
    </w:p>
    <w:p w:rsidR="008919CF" w:rsidRPr="008919CF" w:rsidRDefault="008919CF" w:rsidP="008919CF">
      <w:pPr>
        <w:pStyle w:val="Corpsdetexte"/>
        <w:rPr>
          <w:b/>
          <w:bCs/>
          <w:sz w:val="24"/>
          <w:szCs w:val="24"/>
        </w:rPr>
      </w:pPr>
    </w:p>
    <w:p w:rsidR="008919CF" w:rsidRPr="008919CF" w:rsidRDefault="008919CF" w:rsidP="008919CF">
      <w:pPr>
        <w:rPr>
          <w:rStyle w:val="hps"/>
          <w:rFonts w:eastAsia="MS Mincho" w:cs="Arial"/>
          <w:b/>
          <w:color w:val="000000"/>
          <w:sz w:val="24"/>
          <w:szCs w:val="24"/>
        </w:rPr>
      </w:pPr>
      <w:r w:rsidRPr="008919CF">
        <w:rPr>
          <w:rStyle w:val="hps"/>
          <w:rFonts w:eastAsia="MS Mincho" w:cs="Arial"/>
          <w:b/>
          <w:color w:val="000000"/>
          <w:sz w:val="24"/>
          <w:szCs w:val="24"/>
        </w:rPr>
        <w:t>2.3.1 Phase URGENCE (Novembre 2010-Mars 2011)</w:t>
      </w:r>
    </w:p>
    <w:p w:rsidR="008919CF" w:rsidRPr="008919CF" w:rsidRDefault="008919CF" w:rsidP="008919CF">
      <w:pPr>
        <w:jc w:val="both"/>
        <w:rPr>
          <w:rStyle w:val="hps"/>
          <w:rFonts w:eastAsia="MS Mincho" w:cs="Arial"/>
          <w:color w:val="000000"/>
          <w:sz w:val="24"/>
          <w:szCs w:val="24"/>
        </w:rPr>
      </w:pPr>
      <w:r w:rsidRPr="008919CF">
        <w:rPr>
          <w:rStyle w:val="hps"/>
          <w:rFonts w:eastAsia="MS Mincho" w:cs="Arial"/>
          <w:color w:val="000000"/>
          <w:sz w:val="24"/>
          <w:szCs w:val="24"/>
        </w:rPr>
        <w:t xml:space="preserve">La phase d’urgence a été financée, outre la contribution du réseau CARE par 3 bailleurs (ECHO, CIDA et Fondation Gates) et a permis de couvrir les besoins immédiats des populations sinistrés en Vivres, Eau-Hygiène-Assainissement et réparation d’urgence des abris. </w:t>
      </w:r>
    </w:p>
    <w:p w:rsidR="008919CF" w:rsidRPr="008919CF" w:rsidRDefault="008919CF" w:rsidP="008919CF">
      <w:pPr>
        <w:rPr>
          <w:rStyle w:val="hps"/>
          <w:rFonts w:eastAsia="MS Mincho" w:cs="Arial"/>
          <w:b/>
          <w:color w:val="000000"/>
          <w:sz w:val="24"/>
          <w:szCs w:val="24"/>
        </w:rPr>
      </w:pPr>
    </w:p>
    <w:p w:rsidR="008919CF" w:rsidRPr="008919CF" w:rsidRDefault="008919CF" w:rsidP="008919CF">
      <w:pPr>
        <w:rPr>
          <w:rStyle w:val="hps"/>
          <w:rFonts w:eastAsia="MS Mincho" w:cs="Arial"/>
          <w:b/>
          <w:color w:val="000000"/>
          <w:sz w:val="24"/>
          <w:szCs w:val="24"/>
        </w:rPr>
      </w:pPr>
      <w:r w:rsidRPr="008919CF">
        <w:rPr>
          <w:rStyle w:val="hps"/>
          <w:rFonts w:eastAsia="MS Mincho" w:cs="Arial"/>
          <w:b/>
          <w:color w:val="000000"/>
          <w:sz w:val="24"/>
          <w:szCs w:val="24"/>
        </w:rPr>
        <w:t>2.3.2 Phase post-Urgences / relèvement (Mars 2011 – Décembre 2011)</w:t>
      </w:r>
    </w:p>
    <w:p w:rsidR="008919CF" w:rsidRPr="008919CF" w:rsidRDefault="008919CF" w:rsidP="008919CF">
      <w:pPr>
        <w:jc w:val="both"/>
        <w:rPr>
          <w:rFonts w:cs="Arial"/>
          <w:sz w:val="24"/>
          <w:szCs w:val="24"/>
        </w:rPr>
      </w:pPr>
      <w:r w:rsidRPr="008919CF">
        <w:rPr>
          <w:rStyle w:val="hps"/>
          <w:rFonts w:eastAsia="MS Mincho" w:cs="Arial"/>
          <w:color w:val="000000"/>
          <w:sz w:val="24"/>
          <w:szCs w:val="24"/>
        </w:rPr>
        <w:t xml:space="preserve">Celle-ci a été financée par 2 fondations : La Fondation GATES a poursuivi son appui et, en complémentarité, la fondation ELMA </w:t>
      </w:r>
      <w:r w:rsidRPr="008919CF">
        <w:rPr>
          <w:bCs/>
          <w:sz w:val="24"/>
          <w:szCs w:val="24"/>
        </w:rPr>
        <w:t>a apporté son financement</w:t>
      </w:r>
      <w:r w:rsidRPr="008919CF">
        <w:rPr>
          <w:rFonts w:cs="Arial"/>
          <w:sz w:val="24"/>
          <w:szCs w:val="24"/>
        </w:rPr>
        <w:t xml:space="preserve"> pour faire dans ce cadre: (a) la réhabilitation des écoles et latrines ; (b) la promotion de l’hygiène par la méthodologie « Child to Child » ; et (c) l’amélioration de l’environnement scolaire à travers divers appuis en kits, matériels et équipements pour les enfants des zones inondées. </w:t>
      </w:r>
    </w:p>
    <w:p w:rsidR="008919CF" w:rsidRPr="008919CF" w:rsidRDefault="008919CF" w:rsidP="008919CF">
      <w:pPr>
        <w:rPr>
          <w:rStyle w:val="hps"/>
          <w:rFonts w:eastAsia="MS Mincho" w:cs="Arial"/>
          <w:b/>
          <w:color w:val="000000"/>
          <w:sz w:val="24"/>
          <w:szCs w:val="24"/>
        </w:rPr>
      </w:pPr>
    </w:p>
    <w:p w:rsidR="008919CF" w:rsidRPr="008919CF" w:rsidRDefault="008919CF" w:rsidP="008919CF">
      <w:pPr>
        <w:pStyle w:val="Paragraphedeliste"/>
        <w:numPr>
          <w:ilvl w:val="0"/>
          <w:numId w:val="29"/>
        </w:numPr>
        <w:spacing w:after="0" w:line="240" w:lineRule="auto"/>
        <w:jc w:val="both"/>
        <w:rPr>
          <w:sz w:val="24"/>
          <w:szCs w:val="24"/>
        </w:rPr>
      </w:pPr>
      <w:r w:rsidRPr="008919CF">
        <w:rPr>
          <w:b/>
          <w:bCs/>
          <w:sz w:val="24"/>
          <w:szCs w:val="24"/>
        </w:rPr>
        <w:t>BUT ET OBJECTIFS DE L’EVALUATION </w:t>
      </w:r>
    </w:p>
    <w:p w:rsidR="008919CF" w:rsidRPr="008919CF" w:rsidRDefault="008919CF" w:rsidP="008919CF">
      <w:pPr>
        <w:pStyle w:val="Corpsdetexte"/>
        <w:spacing w:before="240"/>
        <w:rPr>
          <w:sz w:val="24"/>
          <w:szCs w:val="24"/>
        </w:rPr>
      </w:pPr>
      <w:r w:rsidRPr="008919CF">
        <w:rPr>
          <w:sz w:val="24"/>
          <w:szCs w:val="24"/>
        </w:rPr>
        <w:lastRenderedPageBreak/>
        <w:t xml:space="preserve">La présente évaluation finale vise à : (1) apprécier la réponse de CARE suite aux inondations de 2010 dans les communes bénéficiaires à travers l’analyse du niveau de satisfaction des sinistrés assistés par rapport à leur vulnérabilité qui a été accentuée par l’ampleur et les dégâts dus au sinistre ; (2) analyser les effets/impacts induits ainsi que les défis et perspectives pour assurer la pérennisation des acquis. </w:t>
      </w:r>
    </w:p>
    <w:p w:rsidR="008919CF" w:rsidRPr="008919CF" w:rsidRDefault="008919CF" w:rsidP="008919CF">
      <w:pPr>
        <w:pStyle w:val="Corpsdetexte"/>
        <w:rPr>
          <w:sz w:val="24"/>
          <w:szCs w:val="24"/>
        </w:rPr>
      </w:pPr>
    </w:p>
    <w:p w:rsidR="008919CF" w:rsidRPr="008919CF" w:rsidRDefault="008919CF" w:rsidP="008919CF">
      <w:pPr>
        <w:pStyle w:val="Corpsdetexte"/>
        <w:rPr>
          <w:sz w:val="24"/>
          <w:szCs w:val="24"/>
        </w:rPr>
      </w:pPr>
      <w:r w:rsidRPr="008919CF">
        <w:rPr>
          <w:sz w:val="24"/>
          <w:szCs w:val="24"/>
        </w:rPr>
        <w:t>Les objectifs spécifiques de l’évaluation finale sont :</w:t>
      </w:r>
    </w:p>
    <w:p w:rsidR="008919CF" w:rsidRPr="008919CF" w:rsidRDefault="008919CF" w:rsidP="008919CF">
      <w:pPr>
        <w:pStyle w:val="Corpsdetexte"/>
        <w:rPr>
          <w:sz w:val="24"/>
          <w:szCs w:val="24"/>
        </w:rPr>
      </w:pPr>
      <w:r w:rsidRPr="008919CF">
        <w:rPr>
          <w:sz w:val="24"/>
          <w:szCs w:val="24"/>
        </w:rPr>
        <w:t xml:space="preserve"> </w:t>
      </w:r>
    </w:p>
    <w:p w:rsidR="008919CF" w:rsidRPr="008919CF" w:rsidRDefault="008919CF" w:rsidP="008919CF">
      <w:pPr>
        <w:pStyle w:val="Paragraphedeliste"/>
        <w:numPr>
          <w:ilvl w:val="0"/>
          <w:numId w:val="2"/>
        </w:numPr>
        <w:spacing w:after="0" w:line="240" w:lineRule="auto"/>
        <w:jc w:val="both"/>
        <w:rPr>
          <w:sz w:val="24"/>
          <w:szCs w:val="24"/>
        </w:rPr>
      </w:pPr>
      <w:r w:rsidRPr="008919CF">
        <w:rPr>
          <w:sz w:val="24"/>
          <w:szCs w:val="24"/>
        </w:rPr>
        <w:t>Analyser les performances des interventions financées par les deux Fondations par rapport à l’atteinte des objectifs ;</w:t>
      </w:r>
    </w:p>
    <w:p w:rsidR="008919CF" w:rsidRPr="008919CF" w:rsidRDefault="008919CF" w:rsidP="008919CF">
      <w:pPr>
        <w:pStyle w:val="Paragraphedeliste"/>
        <w:numPr>
          <w:ilvl w:val="0"/>
          <w:numId w:val="2"/>
        </w:numPr>
        <w:spacing w:after="0" w:line="240" w:lineRule="auto"/>
        <w:jc w:val="both"/>
        <w:rPr>
          <w:sz w:val="24"/>
          <w:szCs w:val="24"/>
        </w:rPr>
      </w:pPr>
      <w:r w:rsidRPr="008919CF">
        <w:rPr>
          <w:sz w:val="24"/>
          <w:szCs w:val="24"/>
        </w:rPr>
        <w:t>Analyser la durabilité/pérennité des effets/impacts induits par les interventions sur les bénéficiaires à tous les niveaux (commune, village, population, etc.) ;</w:t>
      </w:r>
    </w:p>
    <w:p w:rsidR="008919CF" w:rsidRPr="008919CF" w:rsidRDefault="008919CF" w:rsidP="008919CF">
      <w:pPr>
        <w:pStyle w:val="Paragraphedeliste"/>
        <w:numPr>
          <w:ilvl w:val="0"/>
          <w:numId w:val="2"/>
        </w:numPr>
        <w:spacing w:after="0" w:line="240" w:lineRule="auto"/>
        <w:jc w:val="both"/>
        <w:rPr>
          <w:sz w:val="24"/>
          <w:szCs w:val="24"/>
        </w:rPr>
      </w:pPr>
      <w:r w:rsidRPr="008919CF">
        <w:rPr>
          <w:sz w:val="24"/>
          <w:szCs w:val="24"/>
        </w:rPr>
        <w:t xml:space="preserve">Analyser la pertinence et l’adéquation des ressources utilisées pour les activités par rapport aux résultats obtenus ; </w:t>
      </w:r>
    </w:p>
    <w:p w:rsidR="008919CF" w:rsidRPr="008919CF" w:rsidRDefault="008919CF" w:rsidP="008919CF">
      <w:pPr>
        <w:pStyle w:val="Paragraphedeliste"/>
        <w:numPr>
          <w:ilvl w:val="0"/>
          <w:numId w:val="2"/>
        </w:numPr>
        <w:spacing w:after="0" w:line="240" w:lineRule="auto"/>
        <w:jc w:val="both"/>
        <w:rPr>
          <w:sz w:val="24"/>
          <w:szCs w:val="24"/>
        </w:rPr>
      </w:pPr>
      <w:r w:rsidRPr="008919CF">
        <w:rPr>
          <w:sz w:val="24"/>
          <w:szCs w:val="24"/>
        </w:rPr>
        <w:t>Analyser l’efficacité organisationnelle et technique de la mise en œuvre des interventions et des acquis ;</w:t>
      </w:r>
    </w:p>
    <w:p w:rsidR="008919CF" w:rsidRPr="008919CF" w:rsidRDefault="008919CF" w:rsidP="008919CF">
      <w:pPr>
        <w:pStyle w:val="Paragraphedeliste"/>
        <w:numPr>
          <w:ilvl w:val="0"/>
          <w:numId w:val="2"/>
        </w:numPr>
        <w:spacing w:after="0" w:line="240" w:lineRule="auto"/>
        <w:jc w:val="both"/>
        <w:rPr>
          <w:sz w:val="24"/>
          <w:szCs w:val="24"/>
        </w:rPr>
      </w:pPr>
      <w:r w:rsidRPr="008919CF">
        <w:rPr>
          <w:sz w:val="24"/>
          <w:szCs w:val="24"/>
        </w:rPr>
        <w:t xml:space="preserve">Dégager des recommandations et des pistes pour des interventions futures en matière de réponse suite aux inondations et pour la réduction des risques de catastrophes.  </w:t>
      </w:r>
    </w:p>
    <w:p w:rsidR="008919CF" w:rsidRPr="008919CF" w:rsidRDefault="008919CF" w:rsidP="008919CF">
      <w:pPr>
        <w:pStyle w:val="Corpsdetexte"/>
        <w:numPr>
          <w:ilvl w:val="0"/>
          <w:numId w:val="29"/>
        </w:numPr>
        <w:spacing w:before="240" w:after="0" w:line="240" w:lineRule="auto"/>
        <w:jc w:val="both"/>
        <w:rPr>
          <w:b/>
          <w:bCs/>
          <w:sz w:val="24"/>
          <w:szCs w:val="24"/>
        </w:rPr>
      </w:pPr>
      <w:r w:rsidRPr="008919CF">
        <w:rPr>
          <w:b/>
          <w:bCs/>
          <w:sz w:val="24"/>
          <w:szCs w:val="24"/>
        </w:rPr>
        <w:t>QUESTIONS D’EVALUATION</w:t>
      </w:r>
    </w:p>
    <w:p w:rsidR="008919CF" w:rsidRPr="008919CF" w:rsidRDefault="008919CF" w:rsidP="008919CF">
      <w:pPr>
        <w:pStyle w:val="Corpsdetexte"/>
        <w:rPr>
          <w:sz w:val="24"/>
          <w:szCs w:val="24"/>
        </w:rPr>
      </w:pPr>
      <w:r w:rsidRPr="008919CF">
        <w:rPr>
          <w:sz w:val="24"/>
          <w:szCs w:val="24"/>
        </w:rPr>
        <w:t>L’évaluation s’intéressera aux questions ci-après :</w:t>
      </w:r>
    </w:p>
    <w:p w:rsidR="008919CF" w:rsidRPr="008919CF" w:rsidRDefault="008919CF" w:rsidP="008919CF">
      <w:pPr>
        <w:pStyle w:val="Corpsdetexte"/>
        <w:rPr>
          <w:sz w:val="24"/>
          <w:szCs w:val="24"/>
        </w:rPr>
      </w:pPr>
    </w:p>
    <w:p w:rsidR="008919CF" w:rsidRPr="008919CF" w:rsidRDefault="008919CF" w:rsidP="008919CF">
      <w:pPr>
        <w:pStyle w:val="Pieddepage"/>
        <w:numPr>
          <w:ilvl w:val="0"/>
          <w:numId w:val="1"/>
        </w:numPr>
        <w:tabs>
          <w:tab w:val="clear" w:pos="4536"/>
          <w:tab w:val="clear" w:pos="9072"/>
        </w:tabs>
        <w:ind w:left="0" w:firstLine="0"/>
        <w:jc w:val="both"/>
        <w:rPr>
          <w:rFonts w:asciiTheme="minorHAnsi" w:hAnsiTheme="minorHAnsi"/>
        </w:rPr>
      </w:pPr>
      <w:r w:rsidRPr="008919CF">
        <w:rPr>
          <w:rFonts w:asciiTheme="minorHAnsi" w:hAnsiTheme="minorHAnsi"/>
        </w:rPr>
        <w:t>Les objectifs de la réponse de CARE étaient-ils pertinents ? (c’est-à-dire, les interventions ont-elles répondu aux besoins en urgences et en relèvement dus à l’ampleur et aux dégâts causés par les inondations?)</w:t>
      </w:r>
    </w:p>
    <w:p w:rsidR="008919CF" w:rsidRPr="008919CF" w:rsidRDefault="008919CF" w:rsidP="008919CF">
      <w:pPr>
        <w:pStyle w:val="Pieddepage"/>
        <w:tabs>
          <w:tab w:val="clear" w:pos="4536"/>
          <w:tab w:val="clear" w:pos="9072"/>
        </w:tabs>
        <w:jc w:val="both"/>
        <w:rPr>
          <w:rFonts w:asciiTheme="minorHAnsi" w:hAnsiTheme="minorHAnsi"/>
        </w:rPr>
      </w:pPr>
    </w:p>
    <w:p w:rsidR="008919CF" w:rsidRPr="008919CF" w:rsidRDefault="008919CF" w:rsidP="008919CF">
      <w:pPr>
        <w:pStyle w:val="Pieddepage"/>
        <w:numPr>
          <w:ilvl w:val="0"/>
          <w:numId w:val="1"/>
        </w:numPr>
        <w:tabs>
          <w:tab w:val="clear" w:pos="4536"/>
          <w:tab w:val="clear" w:pos="9072"/>
        </w:tabs>
        <w:ind w:left="360"/>
        <w:jc w:val="both"/>
        <w:rPr>
          <w:rFonts w:asciiTheme="minorHAnsi" w:hAnsiTheme="minorHAnsi"/>
        </w:rPr>
      </w:pPr>
      <w:r w:rsidRPr="008919CF">
        <w:rPr>
          <w:rFonts w:asciiTheme="minorHAnsi" w:hAnsiTheme="minorHAnsi"/>
        </w:rPr>
        <w:t>Les résultats attendus de la réponse  ont-ils été atteints ? Si oui quels sont les facteurs déterminants qui expliquent le succès ? Si non y a-t-il des facteurs spécifiques et pertinents qui ont limité leur atteinte ?</w:t>
      </w:r>
    </w:p>
    <w:p w:rsidR="008919CF" w:rsidRPr="008919CF" w:rsidRDefault="008919CF" w:rsidP="008919CF">
      <w:pPr>
        <w:pStyle w:val="Pieddepage"/>
        <w:tabs>
          <w:tab w:val="clear" w:pos="4536"/>
          <w:tab w:val="clear" w:pos="9072"/>
        </w:tabs>
        <w:jc w:val="both"/>
        <w:rPr>
          <w:rFonts w:asciiTheme="minorHAnsi" w:hAnsiTheme="minorHAnsi"/>
        </w:rPr>
      </w:pPr>
    </w:p>
    <w:p w:rsidR="008919CF" w:rsidRPr="008919CF" w:rsidRDefault="008919CF" w:rsidP="008919CF">
      <w:pPr>
        <w:pStyle w:val="Pieddepage"/>
        <w:numPr>
          <w:ilvl w:val="0"/>
          <w:numId w:val="1"/>
        </w:numPr>
        <w:tabs>
          <w:tab w:val="clear" w:pos="4536"/>
          <w:tab w:val="clear" w:pos="9072"/>
        </w:tabs>
        <w:ind w:left="360"/>
        <w:jc w:val="both"/>
        <w:rPr>
          <w:rFonts w:asciiTheme="minorHAnsi" w:hAnsiTheme="minorHAnsi"/>
        </w:rPr>
      </w:pPr>
      <w:r w:rsidRPr="008919CF">
        <w:rPr>
          <w:rFonts w:asciiTheme="minorHAnsi" w:hAnsiTheme="minorHAnsi"/>
        </w:rPr>
        <w:t>La stratégie développée par CARE (en matière de gestion, mobilisation communautaire, implication participative des bénéficiaires, suivi-évaluation, documentation, communication etc. …) est-elle efficace et efficiente ?</w:t>
      </w:r>
    </w:p>
    <w:p w:rsidR="008919CF" w:rsidRPr="008919CF" w:rsidRDefault="008919CF" w:rsidP="008919CF">
      <w:pPr>
        <w:pStyle w:val="Pieddepage"/>
        <w:tabs>
          <w:tab w:val="clear" w:pos="4536"/>
          <w:tab w:val="clear" w:pos="9072"/>
        </w:tabs>
        <w:jc w:val="both"/>
        <w:rPr>
          <w:rFonts w:asciiTheme="minorHAnsi" w:hAnsiTheme="minorHAnsi"/>
        </w:rPr>
      </w:pPr>
    </w:p>
    <w:p w:rsidR="008919CF" w:rsidRPr="008919CF" w:rsidRDefault="008919CF" w:rsidP="008919CF">
      <w:pPr>
        <w:pStyle w:val="Pieddepage"/>
        <w:numPr>
          <w:ilvl w:val="0"/>
          <w:numId w:val="1"/>
        </w:numPr>
        <w:tabs>
          <w:tab w:val="clear" w:pos="4536"/>
          <w:tab w:val="clear" w:pos="9072"/>
        </w:tabs>
        <w:ind w:left="360"/>
        <w:jc w:val="both"/>
        <w:rPr>
          <w:rFonts w:asciiTheme="minorHAnsi" w:hAnsiTheme="minorHAnsi"/>
        </w:rPr>
      </w:pPr>
      <w:r w:rsidRPr="008919CF">
        <w:rPr>
          <w:rFonts w:asciiTheme="minorHAnsi" w:hAnsiTheme="minorHAnsi"/>
        </w:rPr>
        <w:t>Quel est le niveau de satisfaction des bénéficiaires et partenaires du  projet par rapport à la prestation de CARE et aux résultats atteints ?</w:t>
      </w:r>
    </w:p>
    <w:p w:rsidR="008919CF" w:rsidRPr="008919CF" w:rsidRDefault="008919CF" w:rsidP="008919CF">
      <w:pPr>
        <w:pStyle w:val="Pieddepage"/>
        <w:tabs>
          <w:tab w:val="clear" w:pos="4536"/>
          <w:tab w:val="clear" w:pos="9072"/>
        </w:tabs>
        <w:jc w:val="both"/>
        <w:rPr>
          <w:rFonts w:asciiTheme="minorHAnsi" w:hAnsiTheme="minorHAnsi"/>
        </w:rPr>
      </w:pPr>
    </w:p>
    <w:p w:rsidR="008919CF" w:rsidRPr="008919CF" w:rsidRDefault="008919CF" w:rsidP="008919CF">
      <w:pPr>
        <w:pStyle w:val="Pieddepage"/>
        <w:numPr>
          <w:ilvl w:val="0"/>
          <w:numId w:val="1"/>
        </w:numPr>
        <w:tabs>
          <w:tab w:val="clear" w:pos="4536"/>
          <w:tab w:val="clear" w:pos="9072"/>
        </w:tabs>
        <w:ind w:left="360"/>
        <w:jc w:val="both"/>
        <w:rPr>
          <w:rFonts w:asciiTheme="minorHAnsi" w:hAnsiTheme="minorHAnsi"/>
        </w:rPr>
      </w:pPr>
      <w:r w:rsidRPr="008919CF">
        <w:rPr>
          <w:rFonts w:asciiTheme="minorHAnsi" w:hAnsiTheme="minorHAnsi"/>
        </w:rPr>
        <w:t>Quels sont les effets des actions de mobilisation sociale et l’efficacité des supports éducatifs sur le changement de comportement ?</w:t>
      </w:r>
    </w:p>
    <w:p w:rsidR="008919CF" w:rsidRPr="008919CF" w:rsidRDefault="008919CF" w:rsidP="008919CF">
      <w:pPr>
        <w:pStyle w:val="Pieddepage"/>
        <w:tabs>
          <w:tab w:val="clear" w:pos="4536"/>
          <w:tab w:val="clear" w:pos="9072"/>
        </w:tabs>
        <w:jc w:val="both"/>
        <w:rPr>
          <w:rFonts w:asciiTheme="minorHAnsi" w:hAnsiTheme="minorHAnsi"/>
        </w:rPr>
      </w:pPr>
    </w:p>
    <w:p w:rsidR="008919CF" w:rsidRPr="008919CF" w:rsidRDefault="008919CF" w:rsidP="008919CF">
      <w:pPr>
        <w:pStyle w:val="Pieddepage"/>
        <w:numPr>
          <w:ilvl w:val="0"/>
          <w:numId w:val="1"/>
        </w:numPr>
        <w:tabs>
          <w:tab w:val="clear" w:pos="4536"/>
          <w:tab w:val="clear" w:pos="9072"/>
        </w:tabs>
        <w:ind w:left="360"/>
        <w:jc w:val="both"/>
        <w:rPr>
          <w:rFonts w:asciiTheme="minorHAnsi" w:hAnsiTheme="minorHAnsi"/>
        </w:rPr>
      </w:pPr>
      <w:r w:rsidRPr="008919CF">
        <w:rPr>
          <w:rFonts w:asciiTheme="minorHAnsi" w:hAnsiTheme="minorHAnsi"/>
        </w:rPr>
        <w:t>Quels sont les effets des actions de renforcement des capacités des acteurs à divers niveaux (bénéficiaires, agents de CARE, agents des ONG partenaires et des communes partenaires) ?</w:t>
      </w:r>
    </w:p>
    <w:p w:rsidR="008919CF" w:rsidRPr="008919CF" w:rsidRDefault="008919CF" w:rsidP="008919CF">
      <w:pPr>
        <w:pStyle w:val="Pieddepage"/>
        <w:tabs>
          <w:tab w:val="clear" w:pos="4536"/>
          <w:tab w:val="clear" w:pos="9072"/>
        </w:tabs>
        <w:jc w:val="both"/>
        <w:rPr>
          <w:rFonts w:asciiTheme="minorHAnsi" w:hAnsiTheme="minorHAnsi"/>
        </w:rPr>
      </w:pPr>
    </w:p>
    <w:p w:rsidR="008919CF" w:rsidRPr="008919CF" w:rsidRDefault="008919CF" w:rsidP="008919CF">
      <w:pPr>
        <w:pStyle w:val="Pieddepage"/>
        <w:numPr>
          <w:ilvl w:val="0"/>
          <w:numId w:val="1"/>
        </w:numPr>
        <w:tabs>
          <w:tab w:val="clear" w:pos="4536"/>
          <w:tab w:val="clear" w:pos="9072"/>
        </w:tabs>
        <w:ind w:left="360"/>
        <w:jc w:val="both"/>
        <w:rPr>
          <w:rFonts w:asciiTheme="minorHAnsi" w:hAnsiTheme="minorHAnsi"/>
        </w:rPr>
      </w:pPr>
      <w:r w:rsidRPr="008919CF">
        <w:rPr>
          <w:rFonts w:asciiTheme="minorHAnsi" w:hAnsiTheme="minorHAnsi"/>
        </w:rPr>
        <w:lastRenderedPageBreak/>
        <w:t>Quel a été l’impact et la valeur ajoutée du partenariat avec les ONG partenaires dans l’exécution du projet? Dans quelle mesure les partenaires (CARE, ONG Autre Vie, ONG FADeC) étaient-ils complémentaires l’un de l’autre ? Quel a été l’apport de chacun des partenaires et comment cela a-t-il affecté l’atteinte des objectifs ?</w:t>
      </w:r>
    </w:p>
    <w:p w:rsidR="008919CF" w:rsidRPr="008919CF" w:rsidRDefault="008919CF" w:rsidP="008919CF">
      <w:pPr>
        <w:pStyle w:val="Pieddepage"/>
        <w:tabs>
          <w:tab w:val="clear" w:pos="4536"/>
          <w:tab w:val="clear" w:pos="9072"/>
        </w:tabs>
        <w:jc w:val="both"/>
        <w:rPr>
          <w:rFonts w:asciiTheme="minorHAnsi" w:hAnsiTheme="minorHAnsi"/>
        </w:rPr>
      </w:pPr>
    </w:p>
    <w:p w:rsidR="008919CF" w:rsidRPr="008919CF" w:rsidRDefault="008919CF" w:rsidP="008919CF">
      <w:pPr>
        <w:pStyle w:val="Pieddepage"/>
        <w:numPr>
          <w:ilvl w:val="0"/>
          <w:numId w:val="1"/>
        </w:numPr>
        <w:tabs>
          <w:tab w:val="clear" w:pos="4536"/>
          <w:tab w:val="clear" w:pos="9072"/>
        </w:tabs>
        <w:ind w:left="360"/>
        <w:jc w:val="both"/>
        <w:rPr>
          <w:rFonts w:asciiTheme="minorHAnsi" w:hAnsiTheme="minorHAnsi"/>
        </w:rPr>
      </w:pPr>
      <w:r w:rsidRPr="008919CF">
        <w:rPr>
          <w:rFonts w:asciiTheme="minorHAnsi" w:hAnsiTheme="minorHAnsi"/>
        </w:rPr>
        <w:t>Apprentissage mutuel : Comment les partenaires ont-ils appris l’un de l’autre, et auprès des acteurs externes à la mise en œuvre des interventions de la réponse (Autorités communales et des services déconcentrés concernés, autorités villageoises, autres projets actifs dans les zones d’intervention, etc.)?  Quel processus de partage et de dissémination de l’information a été mis en place ?</w:t>
      </w:r>
    </w:p>
    <w:p w:rsidR="008919CF" w:rsidRPr="008919CF" w:rsidRDefault="008919CF" w:rsidP="008919CF">
      <w:pPr>
        <w:pStyle w:val="Pieddepage"/>
        <w:numPr>
          <w:ilvl w:val="0"/>
          <w:numId w:val="1"/>
        </w:numPr>
        <w:tabs>
          <w:tab w:val="clear" w:pos="4536"/>
          <w:tab w:val="clear" w:pos="9072"/>
        </w:tabs>
        <w:ind w:left="360"/>
        <w:jc w:val="both"/>
        <w:rPr>
          <w:rFonts w:asciiTheme="minorHAnsi" w:hAnsiTheme="minorHAnsi"/>
        </w:rPr>
      </w:pPr>
      <w:r w:rsidRPr="008919CF">
        <w:rPr>
          <w:rFonts w:asciiTheme="minorHAnsi" w:hAnsiTheme="minorHAnsi"/>
        </w:rPr>
        <w:t xml:space="preserve">Quelle est la capacité de CARE à développer un leadership et à coordonner les activités de réponse dans un contexte d’intervention multi-acteurs? </w:t>
      </w:r>
    </w:p>
    <w:p w:rsidR="008919CF" w:rsidRPr="008919CF" w:rsidRDefault="008919CF" w:rsidP="008919CF">
      <w:pPr>
        <w:pStyle w:val="Pieddepage"/>
        <w:tabs>
          <w:tab w:val="clear" w:pos="4536"/>
          <w:tab w:val="clear" w:pos="9072"/>
        </w:tabs>
        <w:jc w:val="both"/>
        <w:rPr>
          <w:rFonts w:asciiTheme="minorHAnsi" w:hAnsiTheme="minorHAnsi"/>
        </w:rPr>
      </w:pPr>
    </w:p>
    <w:p w:rsidR="008919CF" w:rsidRPr="008919CF" w:rsidRDefault="008919CF" w:rsidP="008919CF">
      <w:pPr>
        <w:pStyle w:val="Pieddepage"/>
        <w:numPr>
          <w:ilvl w:val="0"/>
          <w:numId w:val="1"/>
        </w:numPr>
        <w:tabs>
          <w:tab w:val="clear" w:pos="4536"/>
          <w:tab w:val="clear" w:pos="9072"/>
        </w:tabs>
        <w:ind w:left="360"/>
        <w:jc w:val="both"/>
        <w:rPr>
          <w:rFonts w:asciiTheme="minorHAnsi" w:hAnsiTheme="minorHAnsi"/>
        </w:rPr>
      </w:pPr>
      <w:r w:rsidRPr="008919CF">
        <w:rPr>
          <w:rFonts w:asciiTheme="minorHAnsi" w:hAnsiTheme="minorHAnsi"/>
        </w:rPr>
        <w:t>Peut-on établir des  liens entre les résultats atteints sur le terrain (bénéficiaires) d’une part et l’amélioration de la capacité institutionnelle des ONG partenaires et la qualité des prestations offertes pour assister les populations sinistrées d’autre part ?</w:t>
      </w:r>
    </w:p>
    <w:p w:rsidR="008919CF" w:rsidRPr="008919CF" w:rsidRDefault="008919CF" w:rsidP="008919CF">
      <w:pPr>
        <w:pStyle w:val="Pieddepage"/>
        <w:tabs>
          <w:tab w:val="clear" w:pos="4536"/>
          <w:tab w:val="clear" w:pos="9072"/>
        </w:tabs>
        <w:jc w:val="both"/>
        <w:rPr>
          <w:rFonts w:asciiTheme="minorHAnsi" w:hAnsiTheme="minorHAnsi"/>
        </w:rPr>
      </w:pPr>
    </w:p>
    <w:p w:rsidR="008919CF" w:rsidRPr="008919CF" w:rsidRDefault="008919CF" w:rsidP="008919CF">
      <w:pPr>
        <w:pStyle w:val="Pieddepage"/>
        <w:numPr>
          <w:ilvl w:val="0"/>
          <w:numId w:val="1"/>
        </w:numPr>
        <w:tabs>
          <w:tab w:val="clear" w:pos="4536"/>
          <w:tab w:val="clear" w:pos="9072"/>
        </w:tabs>
        <w:ind w:left="360"/>
        <w:jc w:val="both"/>
        <w:rPr>
          <w:rFonts w:asciiTheme="minorHAnsi" w:hAnsiTheme="minorHAnsi"/>
        </w:rPr>
      </w:pPr>
      <w:r w:rsidRPr="008919CF">
        <w:rPr>
          <w:rFonts w:asciiTheme="minorHAnsi" w:hAnsiTheme="minorHAnsi"/>
        </w:rPr>
        <w:t>Quelles sont les synergies développées par la réponse de CARE et qui ont contribué à appuyer les prérogatives des Maires pour des actions thématiques de développement des communes ?</w:t>
      </w:r>
    </w:p>
    <w:p w:rsidR="008919CF" w:rsidRPr="008919CF" w:rsidRDefault="008919CF" w:rsidP="008919CF">
      <w:pPr>
        <w:pStyle w:val="Pieddepage"/>
        <w:tabs>
          <w:tab w:val="clear" w:pos="4536"/>
          <w:tab w:val="clear" w:pos="9072"/>
        </w:tabs>
        <w:jc w:val="both"/>
        <w:rPr>
          <w:rFonts w:asciiTheme="minorHAnsi" w:hAnsiTheme="minorHAnsi"/>
        </w:rPr>
      </w:pPr>
    </w:p>
    <w:p w:rsidR="008919CF" w:rsidRPr="008919CF" w:rsidRDefault="008919CF" w:rsidP="008919CF">
      <w:pPr>
        <w:pStyle w:val="Pieddepage"/>
        <w:numPr>
          <w:ilvl w:val="0"/>
          <w:numId w:val="1"/>
        </w:numPr>
        <w:tabs>
          <w:tab w:val="clear" w:pos="4536"/>
          <w:tab w:val="clear" w:pos="9072"/>
        </w:tabs>
        <w:ind w:left="360"/>
        <w:jc w:val="both"/>
        <w:rPr>
          <w:rFonts w:asciiTheme="minorHAnsi" w:hAnsiTheme="minorHAnsi"/>
        </w:rPr>
      </w:pPr>
      <w:r w:rsidRPr="008919CF">
        <w:rPr>
          <w:rFonts w:asciiTheme="minorHAnsi" w:hAnsiTheme="minorHAnsi"/>
        </w:rPr>
        <w:t>Quel est le niveau d’appropriation et de mise en œuvre des acquis par les acteurs locaux pour la  pérennisation des résultats de la réponse ?</w:t>
      </w:r>
    </w:p>
    <w:p w:rsidR="008919CF" w:rsidRPr="008919CF" w:rsidRDefault="008919CF" w:rsidP="008919CF">
      <w:pPr>
        <w:pStyle w:val="Pieddepage"/>
        <w:tabs>
          <w:tab w:val="clear" w:pos="4536"/>
          <w:tab w:val="clear" w:pos="9072"/>
        </w:tabs>
        <w:jc w:val="both"/>
        <w:rPr>
          <w:rFonts w:asciiTheme="minorHAnsi" w:hAnsiTheme="minorHAnsi"/>
        </w:rPr>
      </w:pPr>
    </w:p>
    <w:p w:rsidR="008919CF" w:rsidRPr="008919CF" w:rsidRDefault="008919CF" w:rsidP="008919CF">
      <w:pPr>
        <w:pStyle w:val="Pieddepage"/>
        <w:numPr>
          <w:ilvl w:val="0"/>
          <w:numId w:val="1"/>
        </w:numPr>
        <w:tabs>
          <w:tab w:val="clear" w:pos="4536"/>
          <w:tab w:val="clear" w:pos="9072"/>
        </w:tabs>
        <w:ind w:left="360"/>
        <w:jc w:val="both"/>
        <w:rPr>
          <w:rFonts w:asciiTheme="minorHAnsi" w:hAnsiTheme="minorHAnsi"/>
        </w:rPr>
      </w:pPr>
      <w:r w:rsidRPr="008919CF">
        <w:rPr>
          <w:rFonts w:asciiTheme="minorHAnsi" w:hAnsiTheme="minorHAnsi"/>
        </w:rPr>
        <w:t>Quelles sont les principales leçons apprises dans la mise en œuvre de la réponse  et les innovations susceptibles d’être répliquées dans d’autres réponses de CARE?</w:t>
      </w:r>
    </w:p>
    <w:p w:rsidR="008919CF" w:rsidRPr="008919CF" w:rsidRDefault="008919CF" w:rsidP="008919CF">
      <w:pPr>
        <w:pStyle w:val="Pieddepage"/>
        <w:tabs>
          <w:tab w:val="clear" w:pos="4536"/>
          <w:tab w:val="clear" w:pos="9072"/>
        </w:tabs>
        <w:jc w:val="both"/>
        <w:rPr>
          <w:rFonts w:asciiTheme="minorHAnsi" w:hAnsiTheme="minorHAnsi"/>
        </w:rPr>
      </w:pPr>
    </w:p>
    <w:p w:rsidR="008919CF" w:rsidRPr="008919CF" w:rsidRDefault="008919CF" w:rsidP="008919CF">
      <w:pPr>
        <w:pStyle w:val="Pieddepage"/>
        <w:numPr>
          <w:ilvl w:val="0"/>
          <w:numId w:val="1"/>
        </w:numPr>
        <w:tabs>
          <w:tab w:val="clear" w:pos="4536"/>
          <w:tab w:val="clear" w:pos="9072"/>
        </w:tabs>
        <w:ind w:left="360"/>
        <w:jc w:val="both"/>
        <w:rPr>
          <w:rFonts w:asciiTheme="minorHAnsi" w:hAnsiTheme="minorHAnsi"/>
        </w:rPr>
      </w:pPr>
      <w:r w:rsidRPr="008919CF">
        <w:rPr>
          <w:rFonts w:asciiTheme="minorHAnsi" w:hAnsiTheme="minorHAnsi"/>
        </w:rPr>
        <w:t>Quelles sont les acquis prioritaires de la réponse ayant permis  la réduction significative et pérenne de la vulnérabilité des populations des zones inondables assistées par CARE dans le cadre de la réponse?</w:t>
      </w:r>
    </w:p>
    <w:p w:rsidR="008919CF" w:rsidRPr="008919CF" w:rsidRDefault="008919CF" w:rsidP="008919CF">
      <w:pPr>
        <w:widowControl w:val="0"/>
        <w:jc w:val="both"/>
        <w:rPr>
          <w:b/>
          <w:snapToGrid w:val="0"/>
          <w:sz w:val="24"/>
          <w:szCs w:val="24"/>
        </w:rPr>
      </w:pPr>
    </w:p>
    <w:p w:rsidR="008919CF" w:rsidRPr="008919CF" w:rsidRDefault="008919CF" w:rsidP="008919CF">
      <w:pPr>
        <w:widowControl w:val="0"/>
        <w:jc w:val="both"/>
        <w:rPr>
          <w:b/>
          <w:snapToGrid w:val="0"/>
          <w:sz w:val="24"/>
          <w:szCs w:val="24"/>
        </w:rPr>
      </w:pPr>
    </w:p>
    <w:p w:rsidR="008919CF" w:rsidRPr="008919CF" w:rsidRDefault="008919CF" w:rsidP="008919CF">
      <w:pPr>
        <w:pStyle w:val="Paragraphedeliste"/>
        <w:widowControl w:val="0"/>
        <w:numPr>
          <w:ilvl w:val="0"/>
          <w:numId w:val="29"/>
        </w:numPr>
        <w:spacing w:after="0" w:line="240" w:lineRule="auto"/>
        <w:jc w:val="both"/>
        <w:rPr>
          <w:b/>
          <w:snapToGrid w:val="0"/>
          <w:sz w:val="24"/>
          <w:szCs w:val="24"/>
        </w:rPr>
      </w:pPr>
      <w:r w:rsidRPr="008919CF">
        <w:rPr>
          <w:b/>
          <w:snapToGrid w:val="0"/>
          <w:sz w:val="24"/>
          <w:szCs w:val="24"/>
        </w:rPr>
        <w:t>RESULTATS ET PRODUITS ATTENDUS DE L’EVALUATION</w:t>
      </w:r>
    </w:p>
    <w:p w:rsidR="008919CF" w:rsidRPr="008919CF" w:rsidRDefault="008919CF" w:rsidP="008919CF">
      <w:pPr>
        <w:widowControl w:val="0"/>
        <w:jc w:val="both"/>
        <w:rPr>
          <w:b/>
          <w:snapToGrid w:val="0"/>
          <w:sz w:val="24"/>
          <w:szCs w:val="24"/>
        </w:rPr>
      </w:pPr>
    </w:p>
    <w:p w:rsidR="008919CF" w:rsidRPr="008919CF" w:rsidRDefault="008919CF" w:rsidP="008919CF">
      <w:pPr>
        <w:pStyle w:val="Corpsdetexte"/>
        <w:widowControl w:val="0"/>
        <w:rPr>
          <w:snapToGrid w:val="0"/>
          <w:sz w:val="24"/>
          <w:szCs w:val="24"/>
        </w:rPr>
      </w:pPr>
      <w:r w:rsidRPr="008919CF">
        <w:rPr>
          <w:snapToGrid w:val="0"/>
          <w:sz w:val="24"/>
          <w:szCs w:val="24"/>
        </w:rPr>
        <w:t>Le principal produit attendu de cette évaluation finale est un rapport d’évaluation succinct et complet d’une quarantaine de pages dans lequel seront consignées les résultats, analyses, recommandations et conclusions de la mission. En particulier, le rapport va entre autres :</w:t>
      </w:r>
    </w:p>
    <w:p w:rsidR="008919CF" w:rsidRPr="008919CF" w:rsidRDefault="008919CF" w:rsidP="008919CF">
      <w:pPr>
        <w:pStyle w:val="Corpsdetexte"/>
        <w:widowControl w:val="0"/>
        <w:rPr>
          <w:snapToGrid w:val="0"/>
          <w:sz w:val="24"/>
          <w:szCs w:val="24"/>
        </w:rPr>
      </w:pPr>
    </w:p>
    <w:p w:rsidR="008919CF" w:rsidRPr="008919CF" w:rsidRDefault="008919CF" w:rsidP="008919CF">
      <w:pPr>
        <w:widowControl w:val="0"/>
        <w:numPr>
          <w:ilvl w:val="0"/>
          <w:numId w:val="32"/>
        </w:numPr>
        <w:spacing w:after="0" w:line="240" w:lineRule="auto"/>
        <w:jc w:val="both"/>
        <w:rPr>
          <w:bCs/>
          <w:snapToGrid w:val="0"/>
          <w:sz w:val="24"/>
          <w:szCs w:val="24"/>
        </w:rPr>
      </w:pPr>
      <w:r w:rsidRPr="008919CF">
        <w:rPr>
          <w:bCs/>
          <w:snapToGrid w:val="0"/>
          <w:sz w:val="24"/>
          <w:szCs w:val="24"/>
        </w:rPr>
        <w:t>Décrire la méthodologie et l’approche adoptées et suivies en insistant sur sa pertinence et l’efficacité par rapport aux objectifs fixés pour cette mission ;</w:t>
      </w:r>
    </w:p>
    <w:p w:rsidR="008919CF" w:rsidRPr="008919CF" w:rsidRDefault="008919CF" w:rsidP="008919CF">
      <w:pPr>
        <w:widowControl w:val="0"/>
        <w:ind w:left="360"/>
        <w:jc w:val="both"/>
        <w:rPr>
          <w:bCs/>
          <w:snapToGrid w:val="0"/>
          <w:sz w:val="24"/>
          <w:szCs w:val="24"/>
        </w:rPr>
      </w:pPr>
    </w:p>
    <w:p w:rsidR="008919CF" w:rsidRPr="008919CF" w:rsidRDefault="008919CF" w:rsidP="008919CF">
      <w:pPr>
        <w:widowControl w:val="0"/>
        <w:numPr>
          <w:ilvl w:val="0"/>
          <w:numId w:val="32"/>
        </w:numPr>
        <w:spacing w:after="0" w:line="240" w:lineRule="auto"/>
        <w:jc w:val="both"/>
        <w:rPr>
          <w:bCs/>
          <w:snapToGrid w:val="0"/>
          <w:sz w:val="24"/>
          <w:szCs w:val="24"/>
        </w:rPr>
      </w:pPr>
      <w:r w:rsidRPr="008919CF">
        <w:rPr>
          <w:bCs/>
          <w:snapToGrid w:val="0"/>
          <w:sz w:val="24"/>
          <w:szCs w:val="24"/>
        </w:rPr>
        <w:t xml:space="preserve">Présenter de façon claire et précise les résultats de la mission en prenant en compte les questions ci-dessus et en insistant sur le bilan, les facteurs favorisant/limitant, les </w:t>
      </w:r>
      <w:r w:rsidRPr="008919CF">
        <w:rPr>
          <w:bCs/>
          <w:snapToGrid w:val="0"/>
          <w:sz w:val="24"/>
          <w:szCs w:val="24"/>
        </w:rPr>
        <w:lastRenderedPageBreak/>
        <w:t xml:space="preserve">déclarations/témoignages des personnes interviewées qui les sous-tendent, les appréciations et recommandations de l’équipe d’évaluation. </w:t>
      </w:r>
    </w:p>
    <w:p w:rsidR="008919CF" w:rsidRPr="008919CF" w:rsidRDefault="008919CF" w:rsidP="008919CF">
      <w:pPr>
        <w:widowControl w:val="0"/>
        <w:jc w:val="both"/>
        <w:rPr>
          <w:bCs/>
          <w:snapToGrid w:val="0"/>
          <w:sz w:val="24"/>
          <w:szCs w:val="24"/>
        </w:rPr>
      </w:pPr>
    </w:p>
    <w:p w:rsidR="008919CF" w:rsidRPr="008919CF" w:rsidRDefault="008919CF" w:rsidP="008919CF">
      <w:pPr>
        <w:widowControl w:val="0"/>
        <w:numPr>
          <w:ilvl w:val="0"/>
          <w:numId w:val="32"/>
        </w:numPr>
        <w:spacing w:after="0" w:line="240" w:lineRule="auto"/>
        <w:jc w:val="both"/>
        <w:rPr>
          <w:bCs/>
          <w:snapToGrid w:val="0"/>
          <w:sz w:val="24"/>
          <w:szCs w:val="24"/>
        </w:rPr>
      </w:pPr>
      <w:r w:rsidRPr="008919CF">
        <w:rPr>
          <w:bCs/>
          <w:snapToGrid w:val="0"/>
          <w:sz w:val="24"/>
          <w:szCs w:val="24"/>
        </w:rPr>
        <w:t>Faire une  analyse motivée d’ensemble du niveau de performance des interventions de la réponse, les effets induits sur d’autres paramètres sociaux, les chances de soutenabilité/ durabilité des effets/ impacts ;</w:t>
      </w:r>
    </w:p>
    <w:p w:rsidR="008919CF" w:rsidRPr="008919CF" w:rsidRDefault="008919CF" w:rsidP="008919CF">
      <w:pPr>
        <w:widowControl w:val="0"/>
        <w:jc w:val="both"/>
        <w:rPr>
          <w:bCs/>
          <w:snapToGrid w:val="0"/>
          <w:sz w:val="24"/>
          <w:szCs w:val="24"/>
        </w:rPr>
      </w:pPr>
    </w:p>
    <w:p w:rsidR="008919CF" w:rsidRPr="008919CF" w:rsidRDefault="008919CF" w:rsidP="008919CF">
      <w:pPr>
        <w:widowControl w:val="0"/>
        <w:numPr>
          <w:ilvl w:val="0"/>
          <w:numId w:val="32"/>
        </w:numPr>
        <w:spacing w:after="0" w:line="240" w:lineRule="auto"/>
        <w:jc w:val="both"/>
        <w:rPr>
          <w:bCs/>
          <w:snapToGrid w:val="0"/>
          <w:sz w:val="24"/>
          <w:szCs w:val="24"/>
        </w:rPr>
      </w:pPr>
      <w:r w:rsidRPr="008919CF">
        <w:rPr>
          <w:bCs/>
          <w:snapToGrid w:val="0"/>
          <w:sz w:val="24"/>
          <w:szCs w:val="24"/>
        </w:rPr>
        <w:t>Faire des recommandations pertinentes à CARE, aux ONG partenaires, aux bailleurs, aux autorités communales/villageoises, aux responsables des services déconcentrés et ministères concernés, sur les orientations de leurs rôle en matière de réduction de la vulnérabilité des sinistrés à travers la maîtrise des risques de catastrophe</w:t>
      </w:r>
    </w:p>
    <w:p w:rsidR="008919CF" w:rsidRPr="008919CF" w:rsidRDefault="008919CF" w:rsidP="008919CF">
      <w:pPr>
        <w:widowControl w:val="0"/>
        <w:jc w:val="both"/>
        <w:rPr>
          <w:bCs/>
          <w:snapToGrid w:val="0"/>
          <w:sz w:val="24"/>
          <w:szCs w:val="24"/>
        </w:rPr>
      </w:pPr>
    </w:p>
    <w:p w:rsidR="008919CF" w:rsidRPr="008919CF" w:rsidRDefault="008919CF" w:rsidP="008919CF">
      <w:pPr>
        <w:widowControl w:val="0"/>
        <w:jc w:val="both"/>
        <w:rPr>
          <w:sz w:val="24"/>
          <w:szCs w:val="24"/>
        </w:rPr>
      </w:pPr>
      <w:r w:rsidRPr="008919CF">
        <w:rPr>
          <w:sz w:val="24"/>
          <w:szCs w:val="24"/>
        </w:rPr>
        <w:t xml:space="preserve">Autres éléments importants du schéma d’organisation pour le rapport : table des matières, liste des abréviations/sigles, description de la méthodologie, liste des personnes consultées et leurs contacts, TDR en annexe. </w:t>
      </w:r>
      <w:r w:rsidRPr="008919CF">
        <w:rPr>
          <w:bCs/>
          <w:snapToGrid w:val="0"/>
          <w:sz w:val="24"/>
          <w:szCs w:val="24"/>
        </w:rPr>
        <w:t>Le rapport final  (Résumé exécutif, texte principal et les Annexes)  sera présenté sous format Word (Interligne simple, Police Times New Romans, Taille 12) et soumis en copie électronique à l’Administration de CARE International avec trois exemplaires originaux reliés.</w:t>
      </w:r>
    </w:p>
    <w:p w:rsidR="008919CF" w:rsidRPr="008919CF" w:rsidRDefault="008919CF" w:rsidP="008919CF">
      <w:pPr>
        <w:pStyle w:val="Corpsdetexte"/>
        <w:numPr>
          <w:ilvl w:val="0"/>
          <w:numId w:val="29"/>
        </w:numPr>
        <w:spacing w:before="240" w:after="0" w:line="240" w:lineRule="auto"/>
        <w:jc w:val="both"/>
        <w:rPr>
          <w:b/>
          <w:bCs/>
          <w:sz w:val="24"/>
          <w:szCs w:val="24"/>
        </w:rPr>
      </w:pPr>
      <w:r w:rsidRPr="008919CF">
        <w:rPr>
          <w:b/>
          <w:bCs/>
          <w:sz w:val="24"/>
          <w:szCs w:val="24"/>
        </w:rPr>
        <w:t>APPROCHE  ET METHODOLOGIE SUGGEREE POUR L’EVALUATION</w:t>
      </w:r>
    </w:p>
    <w:p w:rsidR="008919CF" w:rsidRPr="008919CF" w:rsidRDefault="008919CF" w:rsidP="008919CF">
      <w:pPr>
        <w:pStyle w:val="Corpsdetexte"/>
        <w:spacing w:before="240"/>
        <w:rPr>
          <w:sz w:val="24"/>
          <w:szCs w:val="24"/>
        </w:rPr>
      </w:pPr>
      <w:r w:rsidRPr="008919CF">
        <w:rPr>
          <w:sz w:val="24"/>
          <w:szCs w:val="24"/>
        </w:rPr>
        <w:t>La mission d’évaluation finale sera externe et indépendante, conduite par un (e) consultant hautement qualifié(e).</w:t>
      </w:r>
    </w:p>
    <w:p w:rsidR="008919CF" w:rsidRPr="008919CF" w:rsidRDefault="008919CF" w:rsidP="008919CF">
      <w:pPr>
        <w:pStyle w:val="Corpsdetexte"/>
        <w:spacing w:before="240"/>
        <w:rPr>
          <w:sz w:val="24"/>
          <w:szCs w:val="24"/>
        </w:rPr>
      </w:pPr>
      <w:r w:rsidRPr="008919CF">
        <w:rPr>
          <w:sz w:val="24"/>
          <w:szCs w:val="24"/>
        </w:rPr>
        <w:t xml:space="preserve">L’évaluation doit donner l’occasion à tous les acteurs (CARE, Bailleurs, ONGs partenaires, élus et acteurs locaux au niveau des communes) de partager leurs appréciations et opinions sur les progrès accomplis, les insuffisances, les défis, les effets induits, les témoignages, etc. ... </w:t>
      </w:r>
    </w:p>
    <w:p w:rsidR="008919CF" w:rsidRPr="008919CF" w:rsidRDefault="008919CF" w:rsidP="008919CF">
      <w:pPr>
        <w:jc w:val="both"/>
        <w:rPr>
          <w:sz w:val="24"/>
          <w:szCs w:val="24"/>
        </w:rPr>
      </w:pPr>
    </w:p>
    <w:p w:rsidR="008919CF" w:rsidRPr="008919CF" w:rsidRDefault="008919CF" w:rsidP="008919CF">
      <w:pPr>
        <w:jc w:val="both"/>
        <w:rPr>
          <w:sz w:val="24"/>
          <w:szCs w:val="24"/>
        </w:rPr>
      </w:pPr>
      <w:r w:rsidRPr="008919CF">
        <w:rPr>
          <w:sz w:val="24"/>
          <w:szCs w:val="24"/>
        </w:rPr>
        <w:t xml:space="preserve">Le rôle du/de (la) consultant(e) est de :  </w:t>
      </w:r>
    </w:p>
    <w:p w:rsidR="008919CF" w:rsidRPr="008919CF" w:rsidRDefault="008919CF" w:rsidP="008919CF">
      <w:pPr>
        <w:jc w:val="both"/>
        <w:rPr>
          <w:sz w:val="24"/>
          <w:szCs w:val="24"/>
        </w:rPr>
      </w:pPr>
      <w:r w:rsidRPr="008919CF">
        <w:rPr>
          <w:sz w:val="24"/>
          <w:szCs w:val="24"/>
        </w:rPr>
        <w:t xml:space="preserve">  </w:t>
      </w:r>
    </w:p>
    <w:p w:rsidR="008919CF" w:rsidRPr="008919CF" w:rsidRDefault="008919CF" w:rsidP="008919CF">
      <w:pPr>
        <w:pStyle w:val="Paragraphedeliste"/>
        <w:numPr>
          <w:ilvl w:val="0"/>
          <w:numId w:val="31"/>
        </w:numPr>
        <w:spacing w:after="0" w:line="240" w:lineRule="auto"/>
        <w:jc w:val="both"/>
        <w:rPr>
          <w:sz w:val="24"/>
          <w:szCs w:val="24"/>
        </w:rPr>
      </w:pPr>
      <w:r w:rsidRPr="008919CF">
        <w:rPr>
          <w:sz w:val="24"/>
          <w:szCs w:val="24"/>
        </w:rPr>
        <w:t>Analyser la documentation existante (documents stratégiques des interventions de la réponse, rapports d’activités, rapports d’études, rapports d’ateliers, outils de collecte de données …)</w:t>
      </w:r>
    </w:p>
    <w:p w:rsidR="008919CF" w:rsidRPr="008919CF" w:rsidRDefault="008919CF" w:rsidP="008919CF">
      <w:pPr>
        <w:pStyle w:val="Paragraphedeliste"/>
        <w:numPr>
          <w:ilvl w:val="0"/>
          <w:numId w:val="31"/>
        </w:numPr>
        <w:spacing w:after="0" w:line="240" w:lineRule="auto"/>
        <w:jc w:val="both"/>
        <w:rPr>
          <w:sz w:val="24"/>
          <w:szCs w:val="24"/>
        </w:rPr>
      </w:pPr>
      <w:r w:rsidRPr="008919CF">
        <w:rPr>
          <w:sz w:val="24"/>
          <w:szCs w:val="24"/>
        </w:rPr>
        <w:t>Synthétiser et analyser les données</w:t>
      </w:r>
    </w:p>
    <w:p w:rsidR="008919CF" w:rsidRPr="008919CF" w:rsidRDefault="008919CF" w:rsidP="008919CF">
      <w:pPr>
        <w:pStyle w:val="Paragraphedeliste"/>
        <w:numPr>
          <w:ilvl w:val="0"/>
          <w:numId w:val="31"/>
        </w:numPr>
        <w:spacing w:after="0" w:line="240" w:lineRule="auto"/>
        <w:jc w:val="both"/>
        <w:rPr>
          <w:sz w:val="24"/>
          <w:szCs w:val="24"/>
        </w:rPr>
      </w:pPr>
      <w:r w:rsidRPr="008919CF">
        <w:rPr>
          <w:sz w:val="24"/>
          <w:szCs w:val="24"/>
        </w:rPr>
        <w:t>Identifier les écarts d’information</w:t>
      </w:r>
    </w:p>
    <w:p w:rsidR="008919CF" w:rsidRPr="008919CF" w:rsidRDefault="008919CF" w:rsidP="008919CF">
      <w:pPr>
        <w:pStyle w:val="Paragraphedeliste"/>
        <w:numPr>
          <w:ilvl w:val="0"/>
          <w:numId w:val="31"/>
        </w:numPr>
        <w:spacing w:after="0" w:line="240" w:lineRule="auto"/>
        <w:jc w:val="both"/>
        <w:rPr>
          <w:sz w:val="24"/>
          <w:szCs w:val="24"/>
        </w:rPr>
      </w:pPr>
      <w:r w:rsidRPr="008919CF">
        <w:rPr>
          <w:sz w:val="24"/>
          <w:szCs w:val="24"/>
        </w:rPr>
        <w:t>Développer des outils de collecte de données</w:t>
      </w:r>
    </w:p>
    <w:p w:rsidR="008919CF" w:rsidRPr="008919CF" w:rsidRDefault="008919CF" w:rsidP="008919CF">
      <w:pPr>
        <w:pStyle w:val="Paragraphedeliste"/>
        <w:numPr>
          <w:ilvl w:val="0"/>
          <w:numId w:val="31"/>
        </w:numPr>
        <w:spacing w:after="0" w:line="240" w:lineRule="auto"/>
        <w:jc w:val="both"/>
        <w:rPr>
          <w:sz w:val="24"/>
          <w:szCs w:val="24"/>
        </w:rPr>
      </w:pPr>
      <w:r w:rsidRPr="008919CF">
        <w:rPr>
          <w:sz w:val="24"/>
          <w:szCs w:val="24"/>
        </w:rPr>
        <w:t>Former les agents de collecte</w:t>
      </w:r>
    </w:p>
    <w:p w:rsidR="008919CF" w:rsidRPr="008919CF" w:rsidRDefault="008919CF" w:rsidP="008919CF">
      <w:pPr>
        <w:pStyle w:val="Paragraphedeliste"/>
        <w:numPr>
          <w:ilvl w:val="0"/>
          <w:numId w:val="31"/>
        </w:numPr>
        <w:spacing w:after="0" w:line="240" w:lineRule="auto"/>
        <w:jc w:val="both"/>
        <w:rPr>
          <w:sz w:val="24"/>
          <w:szCs w:val="24"/>
        </w:rPr>
      </w:pPr>
      <w:r w:rsidRPr="008919CF">
        <w:rPr>
          <w:sz w:val="24"/>
          <w:szCs w:val="24"/>
        </w:rPr>
        <w:t>Coordonner la collecte de données</w:t>
      </w:r>
    </w:p>
    <w:p w:rsidR="008919CF" w:rsidRPr="008919CF" w:rsidRDefault="008919CF" w:rsidP="008919CF">
      <w:pPr>
        <w:pStyle w:val="Paragraphedeliste"/>
        <w:numPr>
          <w:ilvl w:val="0"/>
          <w:numId w:val="31"/>
        </w:numPr>
        <w:spacing w:after="0" w:line="240" w:lineRule="auto"/>
        <w:jc w:val="both"/>
        <w:rPr>
          <w:sz w:val="24"/>
          <w:szCs w:val="24"/>
        </w:rPr>
      </w:pPr>
      <w:r w:rsidRPr="008919CF">
        <w:rPr>
          <w:sz w:val="24"/>
          <w:szCs w:val="24"/>
        </w:rPr>
        <w:t>Analyser les données</w:t>
      </w:r>
    </w:p>
    <w:p w:rsidR="008919CF" w:rsidRPr="008919CF" w:rsidRDefault="008919CF" w:rsidP="008919CF">
      <w:pPr>
        <w:pStyle w:val="Paragraphedeliste"/>
        <w:numPr>
          <w:ilvl w:val="0"/>
          <w:numId w:val="31"/>
        </w:numPr>
        <w:spacing w:after="0" w:line="240" w:lineRule="auto"/>
        <w:jc w:val="both"/>
        <w:rPr>
          <w:sz w:val="24"/>
          <w:szCs w:val="24"/>
        </w:rPr>
      </w:pPr>
      <w:r w:rsidRPr="008919CF">
        <w:rPr>
          <w:sz w:val="24"/>
          <w:szCs w:val="24"/>
        </w:rPr>
        <w:t xml:space="preserve">Rédiger le rapport d’évaluation  </w:t>
      </w:r>
    </w:p>
    <w:p w:rsidR="008919CF" w:rsidRPr="008919CF" w:rsidRDefault="008919CF" w:rsidP="008919CF">
      <w:pPr>
        <w:jc w:val="both"/>
        <w:rPr>
          <w:sz w:val="24"/>
          <w:szCs w:val="24"/>
        </w:rPr>
      </w:pPr>
      <w:r w:rsidRPr="008919CF">
        <w:rPr>
          <w:sz w:val="24"/>
          <w:szCs w:val="24"/>
        </w:rPr>
        <w:lastRenderedPageBreak/>
        <w:t xml:space="preserve">  </w:t>
      </w:r>
    </w:p>
    <w:p w:rsidR="008919CF" w:rsidRPr="008919CF" w:rsidRDefault="008919CF" w:rsidP="008919CF">
      <w:pPr>
        <w:jc w:val="both"/>
        <w:rPr>
          <w:sz w:val="24"/>
          <w:szCs w:val="24"/>
        </w:rPr>
      </w:pPr>
      <w:r w:rsidRPr="008919CF">
        <w:rPr>
          <w:sz w:val="24"/>
          <w:szCs w:val="24"/>
        </w:rPr>
        <w:t xml:space="preserve">Ces attributions seront confirmées après discussion avec le/la consultant(e).  </w:t>
      </w:r>
    </w:p>
    <w:p w:rsidR="008919CF" w:rsidRPr="008919CF" w:rsidRDefault="008919CF" w:rsidP="008919CF">
      <w:pPr>
        <w:pStyle w:val="Corpsdetexte"/>
        <w:rPr>
          <w:sz w:val="24"/>
          <w:szCs w:val="24"/>
        </w:rPr>
      </w:pPr>
    </w:p>
    <w:p w:rsidR="008919CF" w:rsidRPr="008919CF" w:rsidRDefault="008919CF" w:rsidP="008919CF">
      <w:pPr>
        <w:pStyle w:val="Corpsdetexte"/>
        <w:rPr>
          <w:sz w:val="24"/>
          <w:szCs w:val="24"/>
        </w:rPr>
      </w:pPr>
      <w:r w:rsidRPr="008919CF">
        <w:rPr>
          <w:sz w:val="24"/>
          <w:szCs w:val="24"/>
        </w:rPr>
        <w:t xml:space="preserve">La mission pourra suivre les étapes méthodologiques suivantes :  </w:t>
      </w:r>
    </w:p>
    <w:p w:rsidR="008919CF" w:rsidRPr="008919CF" w:rsidRDefault="008919CF" w:rsidP="008919CF">
      <w:pPr>
        <w:pStyle w:val="Corpsdetexte"/>
        <w:rPr>
          <w:sz w:val="24"/>
          <w:szCs w:val="24"/>
        </w:rPr>
      </w:pPr>
    </w:p>
    <w:p w:rsidR="008919CF" w:rsidRPr="008919CF" w:rsidRDefault="008919CF" w:rsidP="008919CF">
      <w:pPr>
        <w:pStyle w:val="Corpsdetexte"/>
        <w:numPr>
          <w:ilvl w:val="0"/>
          <w:numId w:val="33"/>
        </w:numPr>
        <w:spacing w:after="0" w:line="240" w:lineRule="auto"/>
        <w:ind w:left="0" w:firstLine="0"/>
        <w:jc w:val="both"/>
        <w:rPr>
          <w:sz w:val="24"/>
          <w:szCs w:val="24"/>
        </w:rPr>
      </w:pPr>
      <w:r w:rsidRPr="008919CF">
        <w:rPr>
          <w:sz w:val="24"/>
          <w:szCs w:val="24"/>
        </w:rPr>
        <w:t>La revue documentaire. Il sera question de prendre connaissances des principaux documents existants (documents stratégiques de la réponse, documentations diverses, les protocoles avec les ONGs partenaires, les plans d’action, les outils de suivi-évaluation, les rapports d’activités et de formation, etc.). Tous ces documents seront préparés et mis à la disposition du consultant.</w:t>
      </w:r>
    </w:p>
    <w:p w:rsidR="008919CF" w:rsidRPr="008919CF" w:rsidRDefault="008919CF" w:rsidP="008919CF">
      <w:pPr>
        <w:pStyle w:val="Corpsdetexte"/>
        <w:rPr>
          <w:sz w:val="24"/>
          <w:szCs w:val="24"/>
        </w:rPr>
      </w:pPr>
    </w:p>
    <w:p w:rsidR="008919CF" w:rsidRPr="008919CF" w:rsidRDefault="008919CF" w:rsidP="008919CF">
      <w:pPr>
        <w:pStyle w:val="Corpsdetexte"/>
        <w:numPr>
          <w:ilvl w:val="0"/>
          <w:numId w:val="33"/>
        </w:numPr>
        <w:spacing w:after="0" w:line="240" w:lineRule="auto"/>
        <w:ind w:left="0" w:firstLine="0"/>
        <w:jc w:val="both"/>
        <w:rPr>
          <w:sz w:val="24"/>
          <w:szCs w:val="24"/>
        </w:rPr>
      </w:pPr>
      <w:r w:rsidRPr="008919CF">
        <w:rPr>
          <w:sz w:val="24"/>
          <w:szCs w:val="24"/>
        </w:rPr>
        <w:t>Les interviews individuelles et les discussions en focus groupe avec les différents acteurs de la réponse aussi bien au niveau de CARE que dans les communes et communautés d’intervention. Le/la consultant(e) sera au besoin aidé(e) par le personnel qui a travaillé sur la réponse pour la prise de contact et des rendez-vous avec les personnes ciblées. Il est fortement conseillé que le/la consultant (e) visite des communes sinistrées non-ciblées pour mieux apprécier les résultats.</w:t>
      </w:r>
    </w:p>
    <w:p w:rsidR="008919CF" w:rsidRPr="008919CF" w:rsidRDefault="008919CF" w:rsidP="008919CF">
      <w:pPr>
        <w:pStyle w:val="Corpsdetexte"/>
        <w:rPr>
          <w:sz w:val="24"/>
          <w:szCs w:val="24"/>
        </w:rPr>
      </w:pPr>
    </w:p>
    <w:p w:rsidR="008919CF" w:rsidRPr="008919CF" w:rsidRDefault="008919CF" w:rsidP="008919CF">
      <w:pPr>
        <w:pStyle w:val="Corpsdetexte"/>
        <w:numPr>
          <w:ilvl w:val="0"/>
          <w:numId w:val="33"/>
        </w:numPr>
        <w:spacing w:after="0" w:line="240" w:lineRule="auto"/>
        <w:ind w:left="0" w:firstLine="0"/>
        <w:jc w:val="both"/>
        <w:rPr>
          <w:sz w:val="24"/>
          <w:szCs w:val="24"/>
        </w:rPr>
      </w:pPr>
      <w:r w:rsidRPr="008919CF">
        <w:rPr>
          <w:sz w:val="24"/>
          <w:szCs w:val="24"/>
        </w:rPr>
        <w:t xml:space="preserve">Les informations ainsi collectées au niveau des différentes sources seront récapitulées, traitées et exploitées par la mission pour les besoins d’analyse et de rédaction du rapport de mission. </w:t>
      </w:r>
    </w:p>
    <w:p w:rsidR="008919CF" w:rsidRPr="008919CF" w:rsidRDefault="008919CF" w:rsidP="008919CF">
      <w:pPr>
        <w:pStyle w:val="Corpsdetexte"/>
        <w:rPr>
          <w:sz w:val="24"/>
          <w:szCs w:val="24"/>
        </w:rPr>
      </w:pPr>
    </w:p>
    <w:p w:rsidR="008919CF" w:rsidRPr="008919CF" w:rsidRDefault="008919CF" w:rsidP="008919CF">
      <w:pPr>
        <w:pStyle w:val="Corpsdetexte"/>
        <w:numPr>
          <w:ilvl w:val="0"/>
          <w:numId w:val="33"/>
        </w:numPr>
        <w:spacing w:after="0" w:line="240" w:lineRule="auto"/>
        <w:ind w:left="0" w:firstLine="0"/>
        <w:jc w:val="both"/>
        <w:rPr>
          <w:sz w:val="24"/>
          <w:szCs w:val="24"/>
        </w:rPr>
      </w:pPr>
      <w:r w:rsidRPr="008919CF">
        <w:rPr>
          <w:sz w:val="24"/>
          <w:szCs w:val="24"/>
        </w:rPr>
        <w:t>Le/la consultant (e) fera un débriefing à l’équipe de CARE afin de recueillir les informations complémentaires lui permettant d’affiner son rapport. Cette étape consistera à  la soumission de la version provisoire du rapport afin de recueillir les commentaires de CARE et des bailleurs.</w:t>
      </w:r>
    </w:p>
    <w:p w:rsidR="008919CF" w:rsidRPr="008919CF" w:rsidRDefault="008919CF" w:rsidP="008919CF">
      <w:pPr>
        <w:pStyle w:val="Corpsdetexte"/>
        <w:rPr>
          <w:sz w:val="24"/>
          <w:szCs w:val="24"/>
        </w:rPr>
      </w:pPr>
    </w:p>
    <w:p w:rsidR="008919CF" w:rsidRPr="008919CF" w:rsidRDefault="008919CF" w:rsidP="008919CF">
      <w:pPr>
        <w:pStyle w:val="Corpsdetexte"/>
        <w:numPr>
          <w:ilvl w:val="0"/>
          <w:numId w:val="33"/>
        </w:numPr>
        <w:spacing w:after="0" w:line="240" w:lineRule="auto"/>
        <w:ind w:left="0" w:firstLine="0"/>
        <w:jc w:val="both"/>
        <w:rPr>
          <w:sz w:val="24"/>
          <w:szCs w:val="24"/>
        </w:rPr>
      </w:pPr>
      <w:r w:rsidRPr="008919CF">
        <w:rPr>
          <w:sz w:val="24"/>
          <w:szCs w:val="24"/>
        </w:rPr>
        <w:t>Une restitution élargie aux acteurs et partenaires de l’intervention sera envisagée  pour permettre à la mission d’évaluation de livrer ses conclusions pour validation.</w:t>
      </w:r>
    </w:p>
    <w:p w:rsidR="008919CF" w:rsidRPr="008919CF" w:rsidRDefault="008919CF" w:rsidP="008919CF">
      <w:pPr>
        <w:widowControl w:val="0"/>
        <w:ind w:left="360"/>
        <w:jc w:val="both"/>
        <w:rPr>
          <w:b/>
          <w:snapToGrid w:val="0"/>
          <w:sz w:val="24"/>
          <w:szCs w:val="24"/>
        </w:rPr>
      </w:pPr>
    </w:p>
    <w:p w:rsidR="008919CF" w:rsidRPr="008919CF" w:rsidRDefault="008919CF" w:rsidP="008919CF">
      <w:pPr>
        <w:pStyle w:val="Paragraphedeliste"/>
        <w:widowControl w:val="0"/>
        <w:numPr>
          <w:ilvl w:val="0"/>
          <w:numId w:val="29"/>
        </w:numPr>
        <w:spacing w:after="0" w:line="240" w:lineRule="auto"/>
        <w:jc w:val="both"/>
        <w:rPr>
          <w:b/>
          <w:snapToGrid w:val="0"/>
          <w:sz w:val="24"/>
          <w:szCs w:val="24"/>
        </w:rPr>
      </w:pPr>
      <w:r w:rsidRPr="008919CF">
        <w:rPr>
          <w:b/>
          <w:snapToGrid w:val="0"/>
          <w:sz w:val="24"/>
          <w:szCs w:val="24"/>
        </w:rPr>
        <w:t>PROFIL DES CONSULTANT(E) S</w:t>
      </w:r>
    </w:p>
    <w:p w:rsidR="008919CF" w:rsidRPr="008919CF" w:rsidRDefault="008919CF" w:rsidP="008919CF">
      <w:pPr>
        <w:widowControl w:val="0"/>
        <w:jc w:val="both"/>
        <w:rPr>
          <w:b/>
          <w:snapToGrid w:val="0"/>
          <w:sz w:val="24"/>
          <w:szCs w:val="24"/>
        </w:rPr>
      </w:pPr>
    </w:p>
    <w:p w:rsidR="008919CF" w:rsidRPr="008919CF" w:rsidRDefault="008919CF" w:rsidP="008919CF">
      <w:pPr>
        <w:widowControl w:val="0"/>
        <w:jc w:val="both"/>
        <w:rPr>
          <w:bCs/>
          <w:snapToGrid w:val="0"/>
          <w:sz w:val="24"/>
          <w:szCs w:val="24"/>
        </w:rPr>
      </w:pPr>
      <w:r w:rsidRPr="008919CF">
        <w:rPr>
          <w:bCs/>
          <w:snapToGrid w:val="0"/>
          <w:sz w:val="24"/>
          <w:szCs w:val="24"/>
        </w:rPr>
        <w:t xml:space="preserve">Le/La consultant(e) doit avoir une formation de niveau universitaire (au moins Bac + 5 ans) avec une expérience prouvée dans le domaine de l’évaluation de programmes, et particulièrement de programmes d’assistance humanitaire d’urgence, d’appui à l’éducation primaire, de renforcement des capacités et d’accompagnement des associations/groupements de femmes pour leur autonomisation. Il/Elle doit avoir une bonne connaissance des problématiques relatives à : (i) la réduction de la vulnérabilité des couches les plus défavorisées que sont les femmes, les filles et les enfants ; (ii) l’empowerment des </w:t>
      </w:r>
      <w:r w:rsidRPr="008919CF">
        <w:rPr>
          <w:bCs/>
          <w:snapToGrid w:val="0"/>
          <w:sz w:val="24"/>
          <w:szCs w:val="24"/>
        </w:rPr>
        <w:lastRenderedPageBreak/>
        <w:t>femmes et des filles ; (iii) la mission humanitaire surtout en situation de sinistre et si possible une connaissance des zones d’intervention.</w:t>
      </w:r>
    </w:p>
    <w:p w:rsidR="008919CF" w:rsidRDefault="008919CF" w:rsidP="008919CF">
      <w:pPr>
        <w:widowControl w:val="0"/>
        <w:jc w:val="both"/>
        <w:rPr>
          <w:b/>
          <w:bCs/>
          <w:snapToGrid w:val="0"/>
          <w:sz w:val="24"/>
          <w:szCs w:val="24"/>
        </w:rPr>
      </w:pPr>
      <w:r w:rsidRPr="008919CF">
        <w:rPr>
          <w:b/>
          <w:bCs/>
          <w:snapToGrid w:val="0"/>
          <w:sz w:val="24"/>
          <w:szCs w:val="24"/>
        </w:rPr>
        <w:t>NB : Les candidatures féminines sont fortement recommandées pour ce poste.</w:t>
      </w:r>
    </w:p>
    <w:p w:rsidR="008919CF" w:rsidRPr="008919CF" w:rsidRDefault="008919CF" w:rsidP="008919CF">
      <w:pPr>
        <w:widowControl w:val="0"/>
        <w:jc w:val="both"/>
        <w:rPr>
          <w:b/>
          <w:bCs/>
          <w:snapToGrid w:val="0"/>
          <w:sz w:val="24"/>
          <w:szCs w:val="24"/>
        </w:rPr>
      </w:pPr>
    </w:p>
    <w:p w:rsidR="008919CF" w:rsidRPr="008919CF" w:rsidRDefault="008919CF" w:rsidP="008919CF">
      <w:pPr>
        <w:pStyle w:val="Paragraphedeliste"/>
        <w:widowControl w:val="0"/>
        <w:numPr>
          <w:ilvl w:val="0"/>
          <w:numId w:val="29"/>
        </w:numPr>
        <w:spacing w:after="0" w:line="240" w:lineRule="auto"/>
        <w:jc w:val="both"/>
        <w:rPr>
          <w:b/>
          <w:bCs/>
          <w:snapToGrid w:val="0"/>
          <w:sz w:val="24"/>
          <w:szCs w:val="24"/>
        </w:rPr>
      </w:pPr>
      <w:r w:rsidRPr="008919CF">
        <w:rPr>
          <w:b/>
          <w:bCs/>
          <w:snapToGrid w:val="0"/>
          <w:sz w:val="24"/>
          <w:szCs w:val="24"/>
        </w:rPr>
        <w:t>DUREE ET CALENDRIER DE REALISATION DE LA MISSION D’EVALUATION</w:t>
      </w:r>
    </w:p>
    <w:p w:rsidR="008919CF" w:rsidRPr="008919CF" w:rsidRDefault="008919CF" w:rsidP="008919CF">
      <w:pPr>
        <w:pStyle w:val="En-tte"/>
        <w:widowControl w:val="0"/>
        <w:tabs>
          <w:tab w:val="clear" w:pos="9072"/>
        </w:tabs>
        <w:jc w:val="both"/>
        <w:rPr>
          <w:b/>
          <w:snapToGrid w:val="0"/>
          <w:sz w:val="24"/>
          <w:szCs w:val="24"/>
        </w:rPr>
      </w:pPr>
      <w:r w:rsidRPr="008919CF">
        <w:rPr>
          <w:snapToGrid w:val="0"/>
          <w:sz w:val="24"/>
          <w:szCs w:val="24"/>
        </w:rPr>
        <w:t xml:space="preserve">La durée de mise en œuvre de l’évaluation est de dix (10) jours, comprise dans la </w:t>
      </w:r>
      <w:r w:rsidRPr="008919CF">
        <w:rPr>
          <w:b/>
          <w:snapToGrid w:val="0"/>
          <w:sz w:val="24"/>
          <w:szCs w:val="24"/>
        </w:rPr>
        <w:t>période du jeudi 12 Janvier au 27 janvier 2012</w:t>
      </w:r>
      <w:r w:rsidRPr="008919CF">
        <w:rPr>
          <w:bCs/>
          <w:snapToGrid w:val="0"/>
          <w:sz w:val="24"/>
          <w:szCs w:val="24"/>
        </w:rPr>
        <w:t xml:space="preserve">. </w:t>
      </w:r>
      <w:r w:rsidRPr="008919CF">
        <w:rPr>
          <w:snapToGrid w:val="0"/>
          <w:sz w:val="24"/>
          <w:szCs w:val="24"/>
        </w:rPr>
        <w:t xml:space="preserve">Il revient alors au (à la) consultant (e) d’élaborer le calendrier détaillé conformément au tableau indicatif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1"/>
        <w:gridCol w:w="4479"/>
        <w:gridCol w:w="1879"/>
        <w:gridCol w:w="2057"/>
      </w:tblGrid>
      <w:tr w:rsidR="008919CF" w:rsidRPr="008919CF" w:rsidTr="00CE42B5">
        <w:tc>
          <w:tcPr>
            <w:tcW w:w="631" w:type="dxa"/>
          </w:tcPr>
          <w:p w:rsidR="008919CF" w:rsidRPr="008919CF" w:rsidRDefault="008919CF" w:rsidP="00CE42B5">
            <w:pPr>
              <w:widowControl w:val="0"/>
              <w:jc w:val="both"/>
              <w:rPr>
                <w:b/>
                <w:snapToGrid w:val="0"/>
                <w:sz w:val="24"/>
                <w:szCs w:val="24"/>
              </w:rPr>
            </w:pPr>
          </w:p>
        </w:tc>
        <w:tc>
          <w:tcPr>
            <w:tcW w:w="4479" w:type="dxa"/>
          </w:tcPr>
          <w:p w:rsidR="008919CF" w:rsidRPr="008919CF" w:rsidRDefault="008919CF" w:rsidP="00CE42B5">
            <w:pPr>
              <w:pStyle w:val="Titre3"/>
              <w:rPr>
                <w:rFonts w:asciiTheme="minorHAnsi" w:hAnsiTheme="minorHAnsi"/>
                <w:color w:val="auto"/>
                <w:sz w:val="24"/>
                <w:szCs w:val="24"/>
              </w:rPr>
            </w:pPr>
            <w:bookmarkStart w:id="108" w:name="_Toc535763380"/>
            <w:bookmarkStart w:id="109" w:name="_Toc316321033"/>
            <w:r w:rsidRPr="008919CF">
              <w:rPr>
                <w:rFonts w:asciiTheme="minorHAnsi" w:hAnsiTheme="minorHAnsi"/>
                <w:color w:val="auto"/>
                <w:sz w:val="24"/>
                <w:szCs w:val="24"/>
              </w:rPr>
              <w:t>Libellé des Activités</w:t>
            </w:r>
            <w:bookmarkEnd w:id="108"/>
            <w:bookmarkEnd w:id="109"/>
          </w:p>
        </w:tc>
        <w:tc>
          <w:tcPr>
            <w:tcW w:w="1879" w:type="dxa"/>
          </w:tcPr>
          <w:p w:rsidR="008919CF" w:rsidRPr="008919CF" w:rsidRDefault="008919CF" w:rsidP="00CE42B5">
            <w:pPr>
              <w:widowControl w:val="0"/>
              <w:jc w:val="center"/>
              <w:rPr>
                <w:b/>
                <w:snapToGrid w:val="0"/>
                <w:sz w:val="24"/>
                <w:szCs w:val="24"/>
              </w:rPr>
            </w:pPr>
            <w:r w:rsidRPr="008919CF">
              <w:rPr>
                <w:b/>
                <w:snapToGrid w:val="0"/>
                <w:sz w:val="24"/>
                <w:szCs w:val="24"/>
              </w:rPr>
              <w:t>Echéances / délais</w:t>
            </w:r>
          </w:p>
        </w:tc>
        <w:tc>
          <w:tcPr>
            <w:tcW w:w="2057" w:type="dxa"/>
          </w:tcPr>
          <w:p w:rsidR="008919CF" w:rsidRPr="008919CF" w:rsidRDefault="008919CF" w:rsidP="00CE42B5">
            <w:pPr>
              <w:pStyle w:val="Titre3"/>
              <w:rPr>
                <w:rFonts w:asciiTheme="minorHAnsi" w:hAnsiTheme="minorHAnsi"/>
                <w:color w:val="auto"/>
                <w:sz w:val="24"/>
                <w:szCs w:val="24"/>
              </w:rPr>
            </w:pPr>
            <w:bookmarkStart w:id="110" w:name="_Toc535763381"/>
            <w:bookmarkStart w:id="111" w:name="_Toc316321034"/>
            <w:r w:rsidRPr="008919CF">
              <w:rPr>
                <w:rFonts w:asciiTheme="minorHAnsi" w:hAnsiTheme="minorHAnsi"/>
                <w:color w:val="auto"/>
                <w:sz w:val="24"/>
                <w:szCs w:val="24"/>
              </w:rPr>
              <w:t>Responsable</w:t>
            </w:r>
            <w:bookmarkEnd w:id="110"/>
            <w:bookmarkEnd w:id="111"/>
          </w:p>
        </w:tc>
      </w:tr>
      <w:tr w:rsidR="008919CF" w:rsidRPr="008919CF" w:rsidTr="00CE42B5">
        <w:tc>
          <w:tcPr>
            <w:tcW w:w="631" w:type="dxa"/>
          </w:tcPr>
          <w:p w:rsidR="008919CF" w:rsidRPr="008919CF" w:rsidRDefault="008919CF" w:rsidP="008919CF">
            <w:pPr>
              <w:widowControl w:val="0"/>
              <w:numPr>
                <w:ilvl w:val="0"/>
                <w:numId w:val="27"/>
              </w:numPr>
              <w:spacing w:after="0" w:line="240" w:lineRule="auto"/>
              <w:rPr>
                <w:snapToGrid w:val="0"/>
                <w:sz w:val="24"/>
                <w:szCs w:val="24"/>
              </w:rPr>
            </w:pPr>
          </w:p>
        </w:tc>
        <w:tc>
          <w:tcPr>
            <w:tcW w:w="4479" w:type="dxa"/>
          </w:tcPr>
          <w:p w:rsidR="008919CF" w:rsidRPr="008919CF" w:rsidRDefault="008919CF" w:rsidP="00CE42B5">
            <w:pPr>
              <w:widowControl w:val="0"/>
              <w:rPr>
                <w:bCs/>
                <w:snapToGrid w:val="0"/>
                <w:sz w:val="24"/>
                <w:szCs w:val="24"/>
              </w:rPr>
            </w:pPr>
            <w:r w:rsidRPr="008919CF">
              <w:rPr>
                <w:bCs/>
                <w:snapToGrid w:val="0"/>
                <w:sz w:val="24"/>
                <w:szCs w:val="24"/>
              </w:rPr>
              <w:t>Publication de l’avis de consultation et des TDR pour l’évaluation</w:t>
            </w:r>
          </w:p>
        </w:tc>
        <w:tc>
          <w:tcPr>
            <w:tcW w:w="1879" w:type="dxa"/>
          </w:tcPr>
          <w:p w:rsidR="008919CF" w:rsidRPr="008919CF" w:rsidRDefault="008919CF" w:rsidP="00CE42B5">
            <w:pPr>
              <w:widowControl w:val="0"/>
              <w:jc w:val="center"/>
              <w:rPr>
                <w:bCs/>
                <w:snapToGrid w:val="0"/>
                <w:sz w:val="24"/>
                <w:szCs w:val="24"/>
              </w:rPr>
            </w:pPr>
            <w:r w:rsidRPr="008919CF">
              <w:rPr>
                <w:bCs/>
                <w:snapToGrid w:val="0"/>
                <w:sz w:val="24"/>
                <w:szCs w:val="24"/>
              </w:rPr>
              <w:t xml:space="preserve">Lundi  26 décembre 2011 </w:t>
            </w:r>
          </w:p>
        </w:tc>
        <w:tc>
          <w:tcPr>
            <w:tcW w:w="2057" w:type="dxa"/>
          </w:tcPr>
          <w:p w:rsidR="008919CF" w:rsidRPr="008919CF" w:rsidRDefault="008919CF" w:rsidP="00CE42B5">
            <w:pPr>
              <w:widowControl w:val="0"/>
              <w:jc w:val="center"/>
              <w:rPr>
                <w:bCs/>
                <w:snapToGrid w:val="0"/>
                <w:sz w:val="24"/>
                <w:szCs w:val="24"/>
              </w:rPr>
            </w:pPr>
            <w:r w:rsidRPr="008919CF">
              <w:rPr>
                <w:bCs/>
                <w:snapToGrid w:val="0"/>
                <w:sz w:val="24"/>
                <w:szCs w:val="24"/>
              </w:rPr>
              <w:t>CARE Bénin</w:t>
            </w:r>
          </w:p>
        </w:tc>
      </w:tr>
      <w:tr w:rsidR="008919CF" w:rsidRPr="008919CF" w:rsidTr="00CE42B5">
        <w:tc>
          <w:tcPr>
            <w:tcW w:w="631" w:type="dxa"/>
          </w:tcPr>
          <w:p w:rsidR="008919CF" w:rsidRPr="008919CF" w:rsidRDefault="008919CF" w:rsidP="008919CF">
            <w:pPr>
              <w:widowControl w:val="0"/>
              <w:numPr>
                <w:ilvl w:val="0"/>
                <w:numId w:val="27"/>
              </w:numPr>
              <w:spacing w:after="0" w:line="240" w:lineRule="auto"/>
              <w:rPr>
                <w:snapToGrid w:val="0"/>
                <w:sz w:val="24"/>
                <w:szCs w:val="24"/>
              </w:rPr>
            </w:pPr>
          </w:p>
        </w:tc>
        <w:tc>
          <w:tcPr>
            <w:tcW w:w="4479" w:type="dxa"/>
          </w:tcPr>
          <w:p w:rsidR="008919CF" w:rsidRPr="008919CF" w:rsidRDefault="008919CF" w:rsidP="00CE42B5">
            <w:pPr>
              <w:widowControl w:val="0"/>
              <w:rPr>
                <w:bCs/>
                <w:snapToGrid w:val="0"/>
                <w:sz w:val="24"/>
                <w:szCs w:val="24"/>
              </w:rPr>
            </w:pPr>
            <w:r w:rsidRPr="008919CF">
              <w:rPr>
                <w:sz w:val="24"/>
                <w:szCs w:val="24"/>
              </w:rPr>
              <w:t>Dépôt des propositions des soumissions (copie dure ou électronique)</w:t>
            </w:r>
          </w:p>
        </w:tc>
        <w:tc>
          <w:tcPr>
            <w:tcW w:w="1879" w:type="dxa"/>
          </w:tcPr>
          <w:p w:rsidR="008919CF" w:rsidRPr="008919CF" w:rsidRDefault="008919CF" w:rsidP="00CE42B5">
            <w:pPr>
              <w:widowControl w:val="0"/>
              <w:jc w:val="center"/>
              <w:rPr>
                <w:bCs/>
                <w:snapToGrid w:val="0"/>
                <w:sz w:val="24"/>
                <w:szCs w:val="24"/>
              </w:rPr>
            </w:pPr>
            <w:r w:rsidRPr="008919CF">
              <w:rPr>
                <w:bCs/>
                <w:snapToGrid w:val="0"/>
                <w:sz w:val="24"/>
                <w:szCs w:val="24"/>
              </w:rPr>
              <w:t xml:space="preserve">Mercredi  4 janvier </w:t>
            </w:r>
          </w:p>
        </w:tc>
        <w:tc>
          <w:tcPr>
            <w:tcW w:w="2057" w:type="dxa"/>
          </w:tcPr>
          <w:p w:rsidR="008919CF" w:rsidRPr="008919CF" w:rsidRDefault="008919CF" w:rsidP="00CE42B5">
            <w:pPr>
              <w:widowControl w:val="0"/>
              <w:jc w:val="center"/>
              <w:rPr>
                <w:bCs/>
                <w:snapToGrid w:val="0"/>
                <w:sz w:val="24"/>
                <w:szCs w:val="24"/>
              </w:rPr>
            </w:pPr>
            <w:r w:rsidRPr="008919CF">
              <w:rPr>
                <w:bCs/>
                <w:snapToGrid w:val="0"/>
                <w:sz w:val="24"/>
                <w:szCs w:val="24"/>
              </w:rPr>
              <w:t>Consultant(e)s</w:t>
            </w:r>
          </w:p>
        </w:tc>
      </w:tr>
      <w:tr w:rsidR="008919CF" w:rsidRPr="008919CF" w:rsidTr="00CE42B5">
        <w:tc>
          <w:tcPr>
            <w:tcW w:w="631" w:type="dxa"/>
          </w:tcPr>
          <w:p w:rsidR="008919CF" w:rsidRPr="008919CF" w:rsidRDefault="008919CF" w:rsidP="008919CF">
            <w:pPr>
              <w:widowControl w:val="0"/>
              <w:numPr>
                <w:ilvl w:val="0"/>
                <w:numId w:val="27"/>
              </w:numPr>
              <w:spacing w:after="0" w:line="240" w:lineRule="auto"/>
              <w:rPr>
                <w:snapToGrid w:val="0"/>
                <w:sz w:val="24"/>
                <w:szCs w:val="24"/>
              </w:rPr>
            </w:pPr>
          </w:p>
        </w:tc>
        <w:tc>
          <w:tcPr>
            <w:tcW w:w="4479" w:type="dxa"/>
          </w:tcPr>
          <w:p w:rsidR="008919CF" w:rsidRPr="008919CF" w:rsidRDefault="008919CF" w:rsidP="00CE42B5">
            <w:pPr>
              <w:widowControl w:val="0"/>
              <w:rPr>
                <w:bCs/>
                <w:snapToGrid w:val="0"/>
                <w:sz w:val="24"/>
                <w:szCs w:val="24"/>
              </w:rPr>
            </w:pPr>
            <w:r w:rsidRPr="008919CF">
              <w:rPr>
                <w:bCs/>
                <w:snapToGrid w:val="0"/>
                <w:sz w:val="24"/>
                <w:szCs w:val="24"/>
              </w:rPr>
              <w:t>Sélection du (de la) Consultant(e)</w:t>
            </w:r>
          </w:p>
        </w:tc>
        <w:tc>
          <w:tcPr>
            <w:tcW w:w="1879" w:type="dxa"/>
          </w:tcPr>
          <w:p w:rsidR="008919CF" w:rsidRPr="008919CF" w:rsidRDefault="008919CF" w:rsidP="00CE42B5">
            <w:pPr>
              <w:widowControl w:val="0"/>
              <w:jc w:val="center"/>
              <w:rPr>
                <w:bCs/>
                <w:snapToGrid w:val="0"/>
                <w:sz w:val="24"/>
                <w:szCs w:val="24"/>
              </w:rPr>
            </w:pPr>
            <w:r w:rsidRPr="008919CF">
              <w:rPr>
                <w:bCs/>
                <w:snapToGrid w:val="0"/>
                <w:sz w:val="24"/>
                <w:szCs w:val="24"/>
              </w:rPr>
              <w:t>5 au 6 janvier</w:t>
            </w:r>
          </w:p>
        </w:tc>
        <w:tc>
          <w:tcPr>
            <w:tcW w:w="2057" w:type="dxa"/>
          </w:tcPr>
          <w:p w:rsidR="008919CF" w:rsidRPr="008919CF" w:rsidRDefault="008919CF" w:rsidP="00CE42B5">
            <w:pPr>
              <w:widowControl w:val="0"/>
              <w:jc w:val="center"/>
              <w:rPr>
                <w:bCs/>
                <w:snapToGrid w:val="0"/>
                <w:sz w:val="24"/>
                <w:szCs w:val="24"/>
              </w:rPr>
            </w:pPr>
            <w:r w:rsidRPr="008919CF">
              <w:rPr>
                <w:bCs/>
                <w:snapToGrid w:val="0"/>
                <w:sz w:val="24"/>
                <w:szCs w:val="24"/>
              </w:rPr>
              <w:t>CARE Bénin</w:t>
            </w:r>
          </w:p>
        </w:tc>
      </w:tr>
      <w:tr w:rsidR="008919CF" w:rsidRPr="008919CF" w:rsidTr="00CE42B5">
        <w:tc>
          <w:tcPr>
            <w:tcW w:w="631" w:type="dxa"/>
          </w:tcPr>
          <w:p w:rsidR="008919CF" w:rsidRPr="008919CF" w:rsidRDefault="008919CF" w:rsidP="008919CF">
            <w:pPr>
              <w:widowControl w:val="0"/>
              <w:numPr>
                <w:ilvl w:val="0"/>
                <w:numId w:val="27"/>
              </w:numPr>
              <w:spacing w:after="0" w:line="240" w:lineRule="auto"/>
              <w:rPr>
                <w:snapToGrid w:val="0"/>
                <w:sz w:val="24"/>
                <w:szCs w:val="24"/>
              </w:rPr>
            </w:pPr>
          </w:p>
        </w:tc>
        <w:tc>
          <w:tcPr>
            <w:tcW w:w="4479" w:type="dxa"/>
          </w:tcPr>
          <w:p w:rsidR="008919CF" w:rsidRPr="008919CF" w:rsidRDefault="008919CF" w:rsidP="00CE42B5">
            <w:pPr>
              <w:widowControl w:val="0"/>
              <w:rPr>
                <w:bCs/>
                <w:snapToGrid w:val="0"/>
                <w:sz w:val="24"/>
                <w:szCs w:val="24"/>
              </w:rPr>
            </w:pPr>
            <w:r w:rsidRPr="008919CF">
              <w:rPr>
                <w:sz w:val="24"/>
                <w:szCs w:val="24"/>
              </w:rPr>
              <w:t>Entretien avec le/la consultant(e) retenu(e) (</w:t>
            </w:r>
            <w:r w:rsidRPr="008919CF">
              <w:rPr>
                <w:bCs/>
                <w:snapToGrid w:val="0"/>
                <w:sz w:val="24"/>
                <w:szCs w:val="24"/>
              </w:rPr>
              <w:t>contrat, information sur les structures et personnes à rencontrer)</w:t>
            </w:r>
          </w:p>
        </w:tc>
        <w:tc>
          <w:tcPr>
            <w:tcW w:w="1879" w:type="dxa"/>
          </w:tcPr>
          <w:p w:rsidR="008919CF" w:rsidRPr="008919CF" w:rsidRDefault="008919CF" w:rsidP="00CE42B5">
            <w:pPr>
              <w:widowControl w:val="0"/>
              <w:jc w:val="center"/>
              <w:rPr>
                <w:bCs/>
                <w:snapToGrid w:val="0"/>
                <w:sz w:val="24"/>
                <w:szCs w:val="24"/>
              </w:rPr>
            </w:pPr>
            <w:r w:rsidRPr="008919CF">
              <w:rPr>
                <w:bCs/>
                <w:snapToGrid w:val="0"/>
                <w:sz w:val="24"/>
                <w:szCs w:val="24"/>
              </w:rPr>
              <w:t>9 janvier</w:t>
            </w:r>
          </w:p>
        </w:tc>
        <w:tc>
          <w:tcPr>
            <w:tcW w:w="2057" w:type="dxa"/>
          </w:tcPr>
          <w:p w:rsidR="008919CF" w:rsidRPr="008919CF" w:rsidRDefault="008919CF" w:rsidP="00CE42B5">
            <w:pPr>
              <w:widowControl w:val="0"/>
              <w:jc w:val="center"/>
              <w:rPr>
                <w:bCs/>
                <w:snapToGrid w:val="0"/>
                <w:sz w:val="24"/>
                <w:szCs w:val="24"/>
              </w:rPr>
            </w:pPr>
            <w:r w:rsidRPr="008919CF">
              <w:rPr>
                <w:bCs/>
                <w:snapToGrid w:val="0"/>
                <w:sz w:val="24"/>
                <w:szCs w:val="24"/>
              </w:rPr>
              <w:t>CARE Bénin</w:t>
            </w:r>
          </w:p>
        </w:tc>
      </w:tr>
      <w:tr w:rsidR="008919CF" w:rsidRPr="008919CF" w:rsidTr="00CE42B5">
        <w:tc>
          <w:tcPr>
            <w:tcW w:w="631" w:type="dxa"/>
          </w:tcPr>
          <w:p w:rsidR="008919CF" w:rsidRPr="008919CF" w:rsidRDefault="008919CF" w:rsidP="008919CF">
            <w:pPr>
              <w:widowControl w:val="0"/>
              <w:numPr>
                <w:ilvl w:val="0"/>
                <w:numId w:val="27"/>
              </w:numPr>
              <w:spacing w:after="0" w:line="240" w:lineRule="auto"/>
              <w:rPr>
                <w:snapToGrid w:val="0"/>
                <w:sz w:val="24"/>
                <w:szCs w:val="24"/>
              </w:rPr>
            </w:pPr>
          </w:p>
        </w:tc>
        <w:tc>
          <w:tcPr>
            <w:tcW w:w="4479" w:type="dxa"/>
          </w:tcPr>
          <w:p w:rsidR="008919CF" w:rsidRPr="008919CF" w:rsidRDefault="008919CF" w:rsidP="00CE42B5">
            <w:pPr>
              <w:widowControl w:val="0"/>
              <w:rPr>
                <w:bCs/>
                <w:snapToGrid w:val="0"/>
                <w:sz w:val="24"/>
                <w:szCs w:val="24"/>
              </w:rPr>
            </w:pPr>
            <w:r w:rsidRPr="008919CF">
              <w:rPr>
                <w:bCs/>
                <w:snapToGrid w:val="0"/>
                <w:sz w:val="24"/>
                <w:szCs w:val="24"/>
              </w:rPr>
              <w:t xml:space="preserve">Signature du contrat </w:t>
            </w:r>
          </w:p>
        </w:tc>
        <w:tc>
          <w:tcPr>
            <w:tcW w:w="1879" w:type="dxa"/>
          </w:tcPr>
          <w:p w:rsidR="008919CF" w:rsidRPr="008919CF" w:rsidRDefault="008919CF" w:rsidP="00CE42B5">
            <w:pPr>
              <w:widowControl w:val="0"/>
              <w:jc w:val="center"/>
              <w:rPr>
                <w:bCs/>
                <w:snapToGrid w:val="0"/>
                <w:sz w:val="24"/>
                <w:szCs w:val="24"/>
              </w:rPr>
            </w:pPr>
            <w:r w:rsidRPr="008919CF">
              <w:rPr>
                <w:bCs/>
                <w:snapToGrid w:val="0"/>
                <w:sz w:val="24"/>
                <w:szCs w:val="24"/>
              </w:rPr>
              <w:t>11 Janvier</w:t>
            </w:r>
          </w:p>
        </w:tc>
        <w:tc>
          <w:tcPr>
            <w:tcW w:w="2057" w:type="dxa"/>
          </w:tcPr>
          <w:p w:rsidR="008919CF" w:rsidRPr="008919CF" w:rsidRDefault="008919CF" w:rsidP="00CE42B5">
            <w:pPr>
              <w:widowControl w:val="0"/>
              <w:jc w:val="center"/>
              <w:rPr>
                <w:bCs/>
                <w:snapToGrid w:val="0"/>
                <w:sz w:val="24"/>
                <w:szCs w:val="24"/>
              </w:rPr>
            </w:pPr>
            <w:r w:rsidRPr="008919CF">
              <w:rPr>
                <w:bCs/>
                <w:snapToGrid w:val="0"/>
                <w:sz w:val="24"/>
                <w:szCs w:val="24"/>
              </w:rPr>
              <w:t>CARE Bénin</w:t>
            </w:r>
          </w:p>
        </w:tc>
      </w:tr>
      <w:tr w:rsidR="008919CF" w:rsidRPr="008919CF" w:rsidTr="00CE42B5">
        <w:tc>
          <w:tcPr>
            <w:tcW w:w="631" w:type="dxa"/>
          </w:tcPr>
          <w:p w:rsidR="008919CF" w:rsidRPr="008919CF" w:rsidRDefault="008919CF" w:rsidP="008919CF">
            <w:pPr>
              <w:widowControl w:val="0"/>
              <w:numPr>
                <w:ilvl w:val="0"/>
                <w:numId w:val="27"/>
              </w:numPr>
              <w:spacing w:after="0" w:line="240" w:lineRule="auto"/>
              <w:rPr>
                <w:snapToGrid w:val="0"/>
                <w:sz w:val="24"/>
                <w:szCs w:val="24"/>
              </w:rPr>
            </w:pPr>
          </w:p>
        </w:tc>
        <w:tc>
          <w:tcPr>
            <w:tcW w:w="4479" w:type="dxa"/>
          </w:tcPr>
          <w:p w:rsidR="008919CF" w:rsidRPr="008919CF" w:rsidRDefault="008919CF" w:rsidP="00CE42B5">
            <w:pPr>
              <w:widowControl w:val="0"/>
              <w:rPr>
                <w:bCs/>
                <w:snapToGrid w:val="0"/>
                <w:sz w:val="24"/>
                <w:szCs w:val="24"/>
              </w:rPr>
            </w:pPr>
            <w:r w:rsidRPr="008919CF">
              <w:rPr>
                <w:bCs/>
                <w:snapToGrid w:val="0"/>
                <w:sz w:val="24"/>
                <w:szCs w:val="24"/>
              </w:rPr>
              <w:t xml:space="preserve">Remise de la documentation nécessaire au (à la) consultant(e) </w:t>
            </w:r>
          </w:p>
        </w:tc>
        <w:tc>
          <w:tcPr>
            <w:tcW w:w="1879" w:type="dxa"/>
          </w:tcPr>
          <w:p w:rsidR="008919CF" w:rsidRPr="008919CF" w:rsidRDefault="008919CF" w:rsidP="00CE42B5">
            <w:pPr>
              <w:widowControl w:val="0"/>
              <w:jc w:val="center"/>
              <w:rPr>
                <w:bCs/>
                <w:snapToGrid w:val="0"/>
                <w:sz w:val="24"/>
                <w:szCs w:val="24"/>
              </w:rPr>
            </w:pPr>
            <w:r w:rsidRPr="008919CF">
              <w:rPr>
                <w:bCs/>
                <w:snapToGrid w:val="0"/>
                <w:sz w:val="24"/>
                <w:szCs w:val="24"/>
              </w:rPr>
              <w:t xml:space="preserve">11 janvier </w:t>
            </w:r>
          </w:p>
        </w:tc>
        <w:tc>
          <w:tcPr>
            <w:tcW w:w="2057" w:type="dxa"/>
          </w:tcPr>
          <w:p w:rsidR="008919CF" w:rsidRPr="008919CF" w:rsidRDefault="008919CF" w:rsidP="00CE42B5">
            <w:pPr>
              <w:widowControl w:val="0"/>
              <w:jc w:val="center"/>
              <w:rPr>
                <w:bCs/>
                <w:snapToGrid w:val="0"/>
                <w:sz w:val="24"/>
                <w:szCs w:val="24"/>
              </w:rPr>
            </w:pPr>
          </w:p>
          <w:p w:rsidR="008919CF" w:rsidRPr="008919CF" w:rsidRDefault="008919CF" w:rsidP="00CE42B5">
            <w:pPr>
              <w:widowControl w:val="0"/>
              <w:jc w:val="center"/>
              <w:rPr>
                <w:bCs/>
                <w:snapToGrid w:val="0"/>
                <w:sz w:val="24"/>
                <w:szCs w:val="24"/>
              </w:rPr>
            </w:pPr>
            <w:r w:rsidRPr="008919CF">
              <w:rPr>
                <w:bCs/>
                <w:snapToGrid w:val="0"/>
                <w:sz w:val="24"/>
                <w:szCs w:val="24"/>
              </w:rPr>
              <w:t>CQP et PIM</w:t>
            </w:r>
          </w:p>
        </w:tc>
      </w:tr>
      <w:tr w:rsidR="008919CF" w:rsidRPr="008919CF" w:rsidTr="00CE42B5">
        <w:tc>
          <w:tcPr>
            <w:tcW w:w="631" w:type="dxa"/>
          </w:tcPr>
          <w:p w:rsidR="008919CF" w:rsidRPr="008919CF" w:rsidRDefault="008919CF" w:rsidP="008919CF">
            <w:pPr>
              <w:widowControl w:val="0"/>
              <w:numPr>
                <w:ilvl w:val="0"/>
                <w:numId w:val="27"/>
              </w:numPr>
              <w:spacing w:after="0" w:line="240" w:lineRule="auto"/>
              <w:rPr>
                <w:bCs/>
                <w:snapToGrid w:val="0"/>
                <w:sz w:val="24"/>
                <w:szCs w:val="24"/>
              </w:rPr>
            </w:pPr>
          </w:p>
        </w:tc>
        <w:tc>
          <w:tcPr>
            <w:tcW w:w="4479" w:type="dxa"/>
          </w:tcPr>
          <w:p w:rsidR="008919CF" w:rsidRPr="008919CF" w:rsidRDefault="008919CF" w:rsidP="00CE42B5">
            <w:pPr>
              <w:widowControl w:val="0"/>
              <w:rPr>
                <w:bCs/>
                <w:snapToGrid w:val="0"/>
                <w:sz w:val="24"/>
                <w:szCs w:val="24"/>
              </w:rPr>
            </w:pPr>
            <w:r w:rsidRPr="008919CF">
              <w:rPr>
                <w:bCs/>
                <w:snapToGrid w:val="0"/>
                <w:sz w:val="24"/>
                <w:szCs w:val="24"/>
              </w:rPr>
              <w:t>Séance de travail avec le consultant(e) sur la planification et les outils de collecte de données</w:t>
            </w:r>
          </w:p>
        </w:tc>
        <w:tc>
          <w:tcPr>
            <w:tcW w:w="1879" w:type="dxa"/>
          </w:tcPr>
          <w:p w:rsidR="008919CF" w:rsidRPr="008919CF" w:rsidRDefault="008919CF" w:rsidP="00CE42B5">
            <w:pPr>
              <w:widowControl w:val="0"/>
              <w:jc w:val="center"/>
              <w:rPr>
                <w:bCs/>
                <w:snapToGrid w:val="0"/>
                <w:sz w:val="24"/>
                <w:szCs w:val="24"/>
              </w:rPr>
            </w:pPr>
            <w:r w:rsidRPr="008919CF">
              <w:rPr>
                <w:bCs/>
                <w:snapToGrid w:val="0"/>
                <w:sz w:val="24"/>
                <w:szCs w:val="24"/>
              </w:rPr>
              <w:t>12 janvier</w:t>
            </w:r>
          </w:p>
        </w:tc>
        <w:tc>
          <w:tcPr>
            <w:tcW w:w="2057" w:type="dxa"/>
          </w:tcPr>
          <w:p w:rsidR="008919CF" w:rsidRPr="008919CF" w:rsidRDefault="008919CF" w:rsidP="00CE42B5">
            <w:pPr>
              <w:widowControl w:val="0"/>
              <w:jc w:val="center"/>
              <w:rPr>
                <w:bCs/>
                <w:snapToGrid w:val="0"/>
                <w:sz w:val="24"/>
                <w:szCs w:val="24"/>
              </w:rPr>
            </w:pPr>
            <w:r w:rsidRPr="008919CF">
              <w:rPr>
                <w:bCs/>
                <w:snapToGrid w:val="0"/>
                <w:sz w:val="24"/>
                <w:szCs w:val="24"/>
              </w:rPr>
              <w:t>CQP et PIM</w:t>
            </w:r>
          </w:p>
          <w:p w:rsidR="008919CF" w:rsidRPr="008919CF" w:rsidRDefault="008919CF" w:rsidP="00CE42B5">
            <w:pPr>
              <w:widowControl w:val="0"/>
              <w:jc w:val="center"/>
              <w:rPr>
                <w:bCs/>
                <w:snapToGrid w:val="0"/>
                <w:sz w:val="24"/>
                <w:szCs w:val="24"/>
              </w:rPr>
            </w:pPr>
            <w:r w:rsidRPr="008919CF">
              <w:rPr>
                <w:bCs/>
                <w:snapToGrid w:val="0"/>
                <w:sz w:val="24"/>
                <w:szCs w:val="24"/>
              </w:rPr>
              <w:t>Consultant(e)s</w:t>
            </w:r>
          </w:p>
        </w:tc>
      </w:tr>
      <w:tr w:rsidR="008919CF" w:rsidRPr="008919CF" w:rsidTr="00CE42B5">
        <w:tc>
          <w:tcPr>
            <w:tcW w:w="631" w:type="dxa"/>
          </w:tcPr>
          <w:p w:rsidR="008919CF" w:rsidRPr="008919CF" w:rsidRDefault="008919CF" w:rsidP="008919CF">
            <w:pPr>
              <w:widowControl w:val="0"/>
              <w:numPr>
                <w:ilvl w:val="0"/>
                <w:numId w:val="27"/>
              </w:numPr>
              <w:spacing w:after="0" w:line="240" w:lineRule="auto"/>
              <w:jc w:val="both"/>
              <w:rPr>
                <w:snapToGrid w:val="0"/>
                <w:sz w:val="24"/>
                <w:szCs w:val="24"/>
              </w:rPr>
            </w:pPr>
          </w:p>
        </w:tc>
        <w:tc>
          <w:tcPr>
            <w:tcW w:w="4479" w:type="dxa"/>
          </w:tcPr>
          <w:p w:rsidR="008919CF" w:rsidRPr="008919CF" w:rsidRDefault="008919CF" w:rsidP="00CE42B5">
            <w:pPr>
              <w:widowControl w:val="0"/>
              <w:rPr>
                <w:bCs/>
                <w:snapToGrid w:val="0"/>
                <w:sz w:val="24"/>
                <w:szCs w:val="24"/>
              </w:rPr>
            </w:pPr>
            <w:r w:rsidRPr="008919CF">
              <w:rPr>
                <w:bCs/>
                <w:snapToGrid w:val="0"/>
                <w:sz w:val="24"/>
                <w:szCs w:val="24"/>
              </w:rPr>
              <w:t>Réalisation de l’évaluation</w:t>
            </w:r>
          </w:p>
        </w:tc>
        <w:tc>
          <w:tcPr>
            <w:tcW w:w="1879" w:type="dxa"/>
          </w:tcPr>
          <w:p w:rsidR="008919CF" w:rsidRPr="008919CF" w:rsidRDefault="008919CF" w:rsidP="00CE42B5">
            <w:pPr>
              <w:pStyle w:val="Pieddepage"/>
              <w:widowControl w:val="0"/>
              <w:tabs>
                <w:tab w:val="clear" w:pos="4536"/>
                <w:tab w:val="clear" w:pos="9072"/>
              </w:tabs>
              <w:jc w:val="center"/>
              <w:rPr>
                <w:rFonts w:asciiTheme="minorHAnsi" w:hAnsiTheme="minorHAnsi"/>
                <w:bCs/>
                <w:snapToGrid w:val="0"/>
              </w:rPr>
            </w:pPr>
            <w:r w:rsidRPr="008919CF">
              <w:rPr>
                <w:rFonts w:asciiTheme="minorHAnsi" w:hAnsiTheme="minorHAnsi"/>
                <w:bCs/>
                <w:snapToGrid w:val="0"/>
              </w:rPr>
              <w:t xml:space="preserve">13 au 23 janvier </w:t>
            </w:r>
          </w:p>
        </w:tc>
        <w:tc>
          <w:tcPr>
            <w:tcW w:w="2057" w:type="dxa"/>
          </w:tcPr>
          <w:p w:rsidR="008919CF" w:rsidRPr="008919CF" w:rsidRDefault="008919CF" w:rsidP="00CE42B5">
            <w:pPr>
              <w:widowControl w:val="0"/>
              <w:jc w:val="center"/>
              <w:rPr>
                <w:bCs/>
                <w:snapToGrid w:val="0"/>
                <w:sz w:val="24"/>
                <w:szCs w:val="24"/>
              </w:rPr>
            </w:pPr>
            <w:r w:rsidRPr="008919CF">
              <w:rPr>
                <w:bCs/>
                <w:snapToGrid w:val="0"/>
                <w:sz w:val="24"/>
                <w:szCs w:val="24"/>
              </w:rPr>
              <w:t>Consultant(e)s</w:t>
            </w:r>
          </w:p>
        </w:tc>
      </w:tr>
      <w:tr w:rsidR="008919CF" w:rsidRPr="008919CF" w:rsidTr="00CE42B5">
        <w:tc>
          <w:tcPr>
            <w:tcW w:w="631" w:type="dxa"/>
          </w:tcPr>
          <w:p w:rsidR="008919CF" w:rsidRPr="008919CF" w:rsidRDefault="008919CF" w:rsidP="008919CF">
            <w:pPr>
              <w:widowControl w:val="0"/>
              <w:numPr>
                <w:ilvl w:val="0"/>
                <w:numId w:val="27"/>
              </w:numPr>
              <w:spacing w:after="0" w:line="240" w:lineRule="auto"/>
              <w:jc w:val="both"/>
              <w:rPr>
                <w:snapToGrid w:val="0"/>
                <w:sz w:val="24"/>
                <w:szCs w:val="24"/>
              </w:rPr>
            </w:pPr>
          </w:p>
        </w:tc>
        <w:tc>
          <w:tcPr>
            <w:tcW w:w="4479" w:type="dxa"/>
          </w:tcPr>
          <w:p w:rsidR="008919CF" w:rsidRPr="008919CF" w:rsidRDefault="008919CF" w:rsidP="00CE42B5">
            <w:pPr>
              <w:widowControl w:val="0"/>
              <w:rPr>
                <w:bCs/>
                <w:snapToGrid w:val="0"/>
                <w:sz w:val="24"/>
                <w:szCs w:val="24"/>
              </w:rPr>
            </w:pPr>
            <w:r w:rsidRPr="008919CF">
              <w:rPr>
                <w:bCs/>
                <w:snapToGrid w:val="0"/>
                <w:sz w:val="24"/>
                <w:szCs w:val="24"/>
              </w:rPr>
              <w:t>Débriefing de la mission aux différentes parties prenantes du projet</w:t>
            </w:r>
          </w:p>
        </w:tc>
        <w:tc>
          <w:tcPr>
            <w:tcW w:w="1879" w:type="dxa"/>
          </w:tcPr>
          <w:p w:rsidR="008919CF" w:rsidRPr="008919CF" w:rsidRDefault="008919CF" w:rsidP="00CE42B5">
            <w:pPr>
              <w:pStyle w:val="Pieddepage"/>
              <w:widowControl w:val="0"/>
              <w:tabs>
                <w:tab w:val="clear" w:pos="4536"/>
                <w:tab w:val="clear" w:pos="9072"/>
              </w:tabs>
              <w:jc w:val="center"/>
              <w:rPr>
                <w:rFonts w:asciiTheme="minorHAnsi" w:hAnsiTheme="minorHAnsi"/>
                <w:bCs/>
                <w:snapToGrid w:val="0"/>
              </w:rPr>
            </w:pPr>
            <w:r w:rsidRPr="008919CF">
              <w:rPr>
                <w:rFonts w:asciiTheme="minorHAnsi" w:hAnsiTheme="minorHAnsi"/>
                <w:bCs/>
                <w:snapToGrid w:val="0"/>
              </w:rPr>
              <w:t>24 janvier</w:t>
            </w:r>
          </w:p>
        </w:tc>
        <w:tc>
          <w:tcPr>
            <w:tcW w:w="2057" w:type="dxa"/>
          </w:tcPr>
          <w:p w:rsidR="008919CF" w:rsidRPr="008919CF" w:rsidRDefault="008919CF" w:rsidP="00CE42B5">
            <w:pPr>
              <w:widowControl w:val="0"/>
              <w:jc w:val="center"/>
              <w:rPr>
                <w:bCs/>
                <w:snapToGrid w:val="0"/>
                <w:sz w:val="24"/>
                <w:szCs w:val="24"/>
              </w:rPr>
            </w:pPr>
            <w:r w:rsidRPr="008919CF">
              <w:rPr>
                <w:bCs/>
                <w:snapToGrid w:val="0"/>
                <w:sz w:val="24"/>
                <w:szCs w:val="24"/>
              </w:rPr>
              <w:t>Consultant(e)s</w:t>
            </w:r>
          </w:p>
        </w:tc>
      </w:tr>
      <w:tr w:rsidR="008919CF" w:rsidRPr="008919CF" w:rsidTr="00CE42B5">
        <w:tc>
          <w:tcPr>
            <w:tcW w:w="631" w:type="dxa"/>
          </w:tcPr>
          <w:p w:rsidR="008919CF" w:rsidRPr="008919CF" w:rsidRDefault="008919CF" w:rsidP="008919CF">
            <w:pPr>
              <w:widowControl w:val="0"/>
              <w:numPr>
                <w:ilvl w:val="0"/>
                <w:numId w:val="27"/>
              </w:numPr>
              <w:spacing w:after="0" w:line="240" w:lineRule="auto"/>
              <w:jc w:val="both"/>
              <w:rPr>
                <w:snapToGrid w:val="0"/>
                <w:sz w:val="24"/>
                <w:szCs w:val="24"/>
              </w:rPr>
            </w:pPr>
          </w:p>
        </w:tc>
        <w:tc>
          <w:tcPr>
            <w:tcW w:w="4479" w:type="dxa"/>
          </w:tcPr>
          <w:p w:rsidR="008919CF" w:rsidRPr="008919CF" w:rsidRDefault="008919CF" w:rsidP="00CE42B5">
            <w:pPr>
              <w:widowControl w:val="0"/>
              <w:rPr>
                <w:bCs/>
                <w:snapToGrid w:val="0"/>
                <w:sz w:val="24"/>
                <w:szCs w:val="24"/>
              </w:rPr>
            </w:pPr>
            <w:r w:rsidRPr="008919CF">
              <w:rPr>
                <w:bCs/>
                <w:snapToGrid w:val="0"/>
                <w:sz w:val="24"/>
                <w:szCs w:val="24"/>
              </w:rPr>
              <w:t xml:space="preserve">Remise de rapport provisoire </w:t>
            </w:r>
          </w:p>
        </w:tc>
        <w:tc>
          <w:tcPr>
            <w:tcW w:w="1879" w:type="dxa"/>
          </w:tcPr>
          <w:p w:rsidR="008919CF" w:rsidRPr="008919CF" w:rsidRDefault="008919CF" w:rsidP="00CE42B5">
            <w:pPr>
              <w:pStyle w:val="Pieddepage"/>
              <w:widowControl w:val="0"/>
              <w:tabs>
                <w:tab w:val="clear" w:pos="4536"/>
                <w:tab w:val="clear" w:pos="9072"/>
              </w:tabs>
              <w:jc w:val="center"/>
              <w:rPr>
                <w:rFonts w:asciiTheme="minorHAnsi" w:hAnsiTheme="minorHAnsi"/>
                <w:bCs/>
                <w:snapToGrid w:val="0"/>
              </w:rPr>
            </w:pPr>
            <w:r w:rsidRPr="008919CF">
              <w:rPr>
                <w:rFonts w:asciiTheme="minorHAnsi" w:hAnsiTheme="minorHAnsi"/>
                <w:bCs/>
                <w:snapToGrid w:val="0"/>
              </w:rPr>
              <w:t>24 janvier</w:t>
            </w:r>
          </w:p>
        </w:tc>
        <w:tc>
          <w:tcPr>
            <w:tcW w:w="2057" w:type="dxa"/>
          </w:tcPr>
          <w:p w:rsidR="008919CF" w:rsidRPr="008919CF" w:rsidRDefault="008919CF" w:rsidP="00CE42B5">
            <w:pPr>
              <w:widowControl w:val="0"/>
              <w:jc w:val="center"/>
              <w:rPr>
                <w:bCs/>
                <w:snapToGrid w:val="0"/>
                <w:sz w:val="24"/>
                <w:szCs w:val="24"/>
              </w:rPr>
            </w:pPr>
            <w:r w:rsidRPr="008919CF">
              <w:rPr>
                <w:bCs/>
                <w:snapToGrid w:val="0"/>
                <w:sz w:val="24"/>
                <w:szCs w:val="24"/>
              </w:rPr>
              <w:t>Consultant(e)s</w:t>
            </w:r>
          </w:p>
        </w:tc>
      </w:tr>
      <w:tr w:rsidR="008919CF" w:rsidRPr="008919CF" w:rsidTr="00CE42B5">
        <w:tc>
          <w:tcPr>
            <w:tcW w:w="631" w:type="dxa"/>
          </w:tcPr>
          <w:p w:rsidR="008919CF" w:rsidRPr="008919CF" w:rsidRDefault="008919CF" w:rsidP="008919CF">
            <w:pPr>
              <w:widowControl w:val="0"/>
              <w:numPr>
                <w:ilvl w:val="0"/>
                <w:numId w:val="27"/>
              </w:numPr>
              <w:spacing w:after="0" w:line="240" w:lineRule="auto"/>
              <w:jc w:val="both"/>
              <w:rPr>
                <w:snapToGrid w:val="0"/>
                <w:sz w:val="24"/>
                <w:szCs w:val="24"/>
              </w:rPr>
            </w:pPr>
          </w:p>
        </w:tc>
        <w:tc>
          <w:tcPr>
            <w:tcW w:w="4479" w:type="dxa"/>
          </w:tcPr>
          <w:p w:rsidR="008919CF" w:rsidRPr="008919CF" w:rsidRDefault="008919CF" w:rsidP="00CE42B5">
            <w:pPr>
              <w:widowControl w:val="0"/>
              <w:rPr>
                <w:bCs/>
                <w:snapToGrid w:val="0"/>
                <w:sz w:val="24"/>
                <w:szCs w:val="24"/>
              </w:rPr>
            </w:pPr>
            <w:r w:rsidRPr="008919CF">
              <w:rPr>
                <w:bCs/>
                <w:snapToGrid w:val="0"/>
                <w:sz w:val="24"/>
                <w:szCs w:val="24"/>
              </w:rPr>
              <w:t>Feedback sur le rapport par l’équipe de CARE</w:t>
            </w:r>
          </w:p>
        </w:tc>
        <w:tc>
          <w:tcPr>
            <w:tcW w:w="1879" w:type="dxa"/>
          </w:tcPr>
          <w:p w:rsidR="008919CF" w:rsidRPr="008919CF" w:rsidRDefault="008919CF" w:rsidP="00CE42B5">
            <w:pPr>
              <w:pStyle w:val="Pieddepage"/>
              <w:widowControl w:val="0"/>
              <w:tabs>
                <w:tab w:val="clear" w:pos="4536"/>
                <w:tab w:val="clear" w:pos="9072"/>
              </w:tabs>
              <w:jc w:val="center"/>
              <w:rPr>
                <w:rFonts w:asciiTheme="minorHAnsi" w:hAnsiTheme="minorHAnsi"/>
                <w:bCs/>
                <w:snapToGrid w:val="0"/>
              </w:rPr>
            </w:pPr>
            <w:r w:rsidRPr="008919CF">
              <w:rPr>
                <w:rFonts w:asciiTheme="minorHAnsi" w:hAnsiTheme="minorHAnsi"/>
                <w:bCs/>
                <w:snapToGrid w:val="0"/>
              </w:rPr>
              <w:t>25 janvier</w:t>
            </w:r>
          </w:p>
        </w:tc>
        <w:tc>
          <w:tcPr>
            <w:tcW w:w="2057" w:type="dxa"/>
          </w:tcPr>
          <w:p w:rsidR="008919CF" w:rsidRPr="008919CF" w:rsidRDefault="008919CF" w:rsidP="00CE42B5">
            <w:pPr>
              <w:widowControl w:val="0"/>
              <w:jc w:val="center"/>
              <w:rPr>
                <w:bCs/>
                <w:snapToGrid w:val="0"/>
                <w:sz w:val="24"/>
                <w:szCs w:val="24"/>
              </w:rPr>
            </w:pPr>
            <w:r w:rsidRPr="008919CF">
              <w:rPr>
                <w:bCs/>
                <w:snapToGrid w:val="0"/>
                <w:sz w:val="24"/>
                <w:szCs w:val="24"/>
              </w:rPr>
              <w:t>CQP et PIM</w:t>
            </w:r>
          </w:p>
        </w:tc>
      </w:tr>
      <w:tr w:rsidR="008919CF" w:rsidRPr="008919CF" w:rsidTr="00CE42B5">
        <w:tc>
          <w:tcPr>
            <w:tcW w:w="631" w:type="dxa"/>
          </w:tcPr>
          <w:p w:rsidR="008919CF" w:rsidRPr="008919CF" w:rsidRDefault="008919CF" w:rsidP="008919CF">
            <w:pPr>
              <w:widowControl w:val="0"/>
              <w:numPr>
                <w:ilvl w:val="0"/>
                <w:numId w:val="27"/>
              </w:numPr>
              <w:spacing w:after="0" w:line="240" w:lineRule="auto"/>
              <w:jc w:val="both"/>
              <w:rPr>
                <w:snapToGrid w:val="0"/>
                <w:sz w:val="24"/>
                <w:szCs w:val="24"/>
              </w:rPr>
            </w:pPr>
          </w:p>
        </w:tc>
        <w:tc>
          <w:tcPr>
            <w:tcW w:w="4479" w:type="dxa"/>
          </w:tcPr>
          <w:p w:rsidR="008919CF" w:rsidRPr="008919CF" w:rsidRDefault="008919CF" w:rsidP="00CE42B5">
            <w:pPr>
              <w:widowControl w:val="0"/>
              <w:rPr>
                <w:bCs/>
                <w:snapToGrid w:val="0"/>
                <w:sz w:val="24"/>
                <w:szCs w:val="24"/>
              </w:rPr>
            </w:pPr>
            <w:r w:rsidRPr="008919CF">
              <w:rPr>
                <w:bCs/>
                <w:snapToGrid w:val="0"/>
                <w:sz w:val="24"/>
                <w:szCs w:val="24"/>
              </w:rPr>
              <w:t>Soumission du Rapport final d’évaluation</w:t>
            </w:r>
          </w:p>
        </w:tc>
        <w:tc>
          <w:tcPr>
            <w:tcW w:w="1879" w:type="dxa"/>
          </w:tcPr>
          <w:p w:rsidR="008919CF" w:rsidRPr="008919CF" w:rsidRDefault="008919CF" w:rsidP="00CE42B5">
            <w:pPr>
              <w:pStyle w:val="Pieddepage"/>
              <w:widowControl w:val="0"/>
              <w:tabs>
                <w:tab w:val="clear" w:pos="4536"/>
                <w:tab w:val="clear" w:pos="9072"/>
              </w:tabs>
              <w:jc w:val="center"/>
              <w:rPr>
                <w:rFonts w:asciiTheme="minorHAnsi" w:hAnsiTheme="minorHAnsi"/>
                <w:bCs/>
                <w:snapToGrid w:val="0"/>
              </w:rPr>
            </w:pPr>
            <w:r w:rsidRPr="008919CF">
              <w:rPr>
                <w:rFonts w:asciiTheme="minorHAnsi" w:hAnsiTheme="minorHAnsi"/>
                <w:bCs/>
                <w:snapToGrid w:val="0"/>
              </w:rPr>
              <w:t>27 janvier</w:t>
            </w:r>
          </w:p>
        </w:tc>
        <w:tc>
          <w:tcPr>
            <w:tcW w:w="2057" w:type="dxa"/>
          </w:tcPr>
          <w:p w:rsidR="008919CF" w:rsidRPr="008919CF" w:rsidRDefault="008919CF" w:rsidP="00CE42B5">
            <w:pPr>
              <w:widowControl w:val="0"/>
              <w:jc w:val="center"/>
              <w:rPr>
                <w:bCs/>
                <w:snapToGrid w:val="0"/>
                <w:sz w:val="24"/>
                <w:szCs w:val="24"/>
              </w:rPr>
            </w:pPr>
            <w:r w:rsidRPr="008919CF">
              <w:rPr>
                <w:bCs/>
                <w:snapToGrid w:val="0"/>
                <w:sz w:val="24"/>
                <w:szCs w:val="24"/>
              </w:rPr>
              <w:t>Consultant(e)s</w:t>
            </w:r>
          </w:p>
        </w:tc>
      </w:tr>
    </w:tbl>
    <w:p w:rsidR="008919CF" w:rsidRPr="008919CF" w:rsidRDefault="008919CF" w:rsidP="008919CF">
      <w:pPr>
        <w:pStyle w:val="Paragraphedeliste"/>
        <w:numPr>
          <w:ilvl w:val="0"/>
          <w:numId w:val="29"/>
        </w:numPr>
        <w:spacing w:after="0" w:line="240" w:lineRule="auto"/>
        <w:rPr>
          <w:b/>
          <w:sz w:val="24"/>
          <w:szCs w:val="24"/>
        </w:rPr>
      </w:pPr>
      <w:r w:rsidRPr="008919CF">
        <w:rPr>
          <w:b/>
          <w:sz w:val="24"/>
          <w:szCs w:val="24"/>
        </w:rPr>
        <w:lastRenderedPageBreak/>
        <w:t>BUDGET</w:t>
      </w:r>
    </w:p>
    <w:p w:rsidR="008919CF" w:rsidRPr="008919CF" w:rsidRDefault="008919CF" w:rsidP="008919CF">
      <w:pPr>
        <w:jc w:val="both"/>
        <w:rPr>
          <w:sz w:val="24"/>
          <w:szCs w:val="24"/>
        </w:rPr>
      </w:pPr>
      <w:r w:rsidRPr="008919CF">
        <w:rPr>
          <w:sz w:val="24"/>
          <w:szCs w:val="24"/>
        </w:rPr>
        <w:t>Le budget sera discuté avec le/la consultant(e) sur la base des disponibilités financière de CARE et de l’offre financière.</w:t>
      </w:r>
    </w:p>
    <w:p w:rsidR="008919CF" w:rsidRPr="008919CF" w:rsidRDefault="008919CF" w:rsidP="008919CF">
      <w:pPr>
        <w:rPr>
          <w:sz w:val="24"/>
          <w:szCs w:val="24"/>
        </w:rPr>
      </w:pPr>
    </w:p>
    <w:p w:rsidR="008919CF" w:rsidRPr="008919CF" w:rsidRDefault="008919CF" w:rsidP="008919CF">
      <w:pPr>
        <w:pStyle w:val="En-tte"/>
        <w:widowControl w:val="0"/>
        <w:numPr>
          <w:ilvl w:val="0"/>
          <w:numId w:val="35"/>
        </w:numPr>
        <w:tabs>
          <w:tab w:val="clear" w:pos="9072"/>
        </w:tabs>
        <w:rPr>
          <w:b/>
          <w:snapToGrid w:val="0"/>
          <w:sz w:val="24"/>
          <w:szCs w:val="24"/>
        </w:rPr>
      </w:pPr>
      <w:r w:rsidRPr="008919CF">
        <w:rPr>
          <w:b/>
          <w:snapToGrid w:val="0"/>
          <w:sz w:val="24"/>
          <w:szCs w:val="24"/>
        </w:rPr>
        <w:t>DOSSIER DE CANDIDATURE ET DATE DE DEPÔT</w:t>
      </w:r>
    </w:p>
    <w:p w:rsidR="008919CF" w:rsidRPr="008919CF" w:rsidRDefault="008919CF" w:rsidP="008919CF">
      <w:pPr>
        <w:widowControl w:val="0"/>
        <w:jc w:val="both"/>
        <w:rPr>
          <w:snapToGrid w:val="0"/>
          <w:sz w:val="24"/>
          <w:szCs w:val="24"/>
        </w:rPr>
      </w:pPr>
      <w:r w:rsidRPr="008919CF">
        <w:rPr>
          <w:snapToGrid w:val="0"/>
          <w:sz w:val="24"/>
          <w:szCs w:val="24"/>
        </w:rPr>
        <w:t>Le/la consultant(e) devra soumettre un dossier complet comprenant une offre technique et une offre financière.</w:t>
      </w:r>
    </w:p>
    <w:p w:rsidR="008919CF" w:rsidRPr="008919CF" w:rsidRDefault="008919CF" w:rsidP="008919CF">
      <w:pPr>
        <w:widowControl w:val="0"/>
        <w:jc w:val="both"/>
        <w:rPr>
          <w:snapToGrid w:val="0"/>
          <w:sz w:val="24"/>
          <w:szCs w:val="24"/>
        </w:rPr>
      </w:pPr>
    </w:p>
    <w:p w:rsidR="008919CF" w:rsidRPr="008919CF" w:rsidRDefault="008919CF" w:rsidP="008919CF">
      <w:pPr>
        <w:pStyle w:val="Paragraphedeliste"/>
        <w:widowControl w:val="0"/>
        <w:numPr>
          <w:ilvl w:val="0"/>
          <w:numId w:val="34"/>
        </w:numPr>
        <w:spacing w:after="0" w:line="240" w:lineRule="auto"/>
        <w:jc w:val="both"/>
        <w:rPr>
          <w:b/>
          <w:snapToGrid w:val="0"/>
          <w:sz w:val="24"/>
          <w:szCs w:val="24"/>
        </w:rPr>
      </w:pPr>
      <w:r w:rsidRPr="008919CF">
        <w:rPr>
          <w:b/>
          <w:snapToGrid w:val="0"/>
          <w:sz w:val="24"/>
          <w:szCs w:val="24"/>
        </w:rPr>
        <w:t>Offre technique</w:t>
      </w:r>
    </w:p>
    <w:p w:rsidR="008919CF" w:rsidRPr="008919CF" w:rsidRDefault="008919CF" w:rsidP="008919CF">
      <w:pPr>
        <w:widowControl w:val="0"/>
        <w:jc w:val="both"/>
        <w:rPr>
          <w:snapToGrid w:val="0"/>
          <w:sz w:val="24"/>
          <w:szCs w:val="24"/>
        </w:rPr>
      </w:pPr>
      <w:r w:rsidRPr="008919CF">
        <w:rPr>
          <w:snapToGrid w:val="0"/>
          <w:sz w:val="24"/>
          <w:szCs w:val="24"/>
        </w:rPr>
        <w:t>Elle comportera entre autres les éléments obligatoires ci-après reliés de préférence:</w:t>
      </w:r>
    </w:p>
    <w:p w:rsidR="008919CF" w:rsidRPr="008919CF" w:rsidRDefault="008919CF" w:rsidP="008919CF">
      <w:pPr>
        <w:pStyle w:val="Paragraphedeliste"/>
        <w:widowControl w:val="0"/>
        <w:numPr>
          <w:ilvl w:val="0"/>
          <w:numId w:val="36"/>
        </w:numPr>
        <w:spacing w:after="0" w:line="240" w:lineRule="auto"/>
        <w:jc w:val="both"/>
        <w:rPr>
          <w:snapToGrid w:val="0"/>
          <w:sz w:val="24"/>
          <w:szCs w:val="24"/>
        </w:rPr>
      </w:pPr>
      <w:r w:rsidRPr="008919CF">
        <w:rPr>
          <w:snapToGrid w:val="0"/>
          <w:sz w:val="24"/>
          <w:szCs w:val="24"/>
        </w:rPr>
        <w:t>La compréhension des TDR ;</w:t>
      </w:r>
    </w:p>
    <w:p w:rsidR="008919CF" w:rsidRPr="008919CF" w:rsidRDefault="008919CF" w:rsidP="008919CF">
      <w:pPr>
        <w:pStyle w:val="Paragraphedeliste"/>
        <w:widowControl w:val="0"/>
        <w:numPr>
          <w:ilvl w:val="0"/>
          <w:numId w:val="36"/>
        </w:numPr>
        <w:spacing w:after="0" w:line="240" w:lineRule="auto"/>
        <w:jc w:val="both"/>
        <w:rPr>
          <w:snapToGrid w:val="0"/>
          <w:sz w:val="24"/>
          <w:szCs w:val="24"/>
        </w:rPr>
      </w:pPr>
      <w:r w:rsidRPr="008919CF">
        <w:rPr>
          <w:snapToGrid w:val="0"/>
          <w:sz w:val="24"/>
          <w:szCs w:val="24"/>
        </w:rPr>
        <w:t>La proposition d’une méthodologie claire, succincte, efficace, efficiente pour la réalisation de l’évaluation (y inclure les échantillons justifiés à enquêter, les techniques et outils de collecte, et le calendrier d’exécution de la mission)</w:t>
      </w:r>
    </w:p>
    <w:p w:rsidR="008919CF" w:rsidRPr="008919CF" w:rsidRDefault="008919CF" w:rsidP="008919CF">
      <w:pPr>
        <w:pStyle w:val="Paragraphedeliste"/>
        <w:widowControl w:val="0"/>
        <w:numPr>
          <w:ilvl w:val="0"/>
          <w:numId w:val="36"/>
        </w:numPr>
        <w:spacing w:after="0" w:line="240" w:lineRule="auto"/>
        <w:jc w:val="both"/>
        <w:rPr>
          <w:snapToGrid w:val="0"/>
          <w:sz w:val="24"/>
          <w:szCs w:val="24"/>
        </w:rPr>
      </w:pPr>
      <w:r w:rsidRPr="008919CF">
        <w:rPr>
          <w:snapToGrid w:val="0"/>
          <w:sz w:val="24"/>
          <w:szCs w:val="24"/>
        </w:rPr>
        <w:t>Le CV détaillé et actualisé du (de la) consultant (e) ;</w:t>
      </w:r>
    </w:p>
    <w:p w:rsidR="008919CF" w:rsidRPr="008919CF" w:rsidRDefault="008919CF" w:rsidP="008919CF">
      <w:pPr>
        <w:pStyle w:val="Paragraphedeliste"/>
        <w:widowControl w:val="0"/>
        <w:numPr>
          <w:ilvl w:val="0"/>
          <w:numId w:val="36"/>
        </w:numPr>
        <w:spacing w:after="0" w:line="240" w:lineRule="auto"/>
        <w:jc w:val="both"/>
        <w:rPr>
          <w:snapToGrid w:val="0"/>
          <w:sz w:val="24"/>
          <w:szCs w:val="24"/>
        </w:rPr>
      </w:pPr>
      <w:r w:rsidRPr="008919CF">
        <w:rPr>
          <w:snapToGrid w:val="0"/>
          <w:sz w:val="24"/>
          <w:szCs w:val="24"/>
        </w:rPr>
        <w:t>En annexes, les copies des contrats antérieurs ou attestations  de consultation pour la réalisation d’évaluations finales de programmes/initiatives/projets (les expériences en évaluation d’action humanitaires, de programme d’urgence ou de post-urgence seront des atouts).</w:t>
      </w:r>
    </w:p>
    <w:p w:rsidR="008919CF" w:rsidRPr="008919CF" w:rsidRDefault="008919CF" w:rsidP="008919CF">
      <w:pPr>
        <w:pStyle w:val="Paragraphedeliste"/>
        <w:widowControl w:val="0"/>
        <w:ind w:left="1065"/>
        <w:jc w:val="both"/>
        <w:rPr>
          <w:snapToGrid w:val="0"/>
          <w:sz w:val="24"/>
          <w:szCs w:val="24"/>
        </w:rPr>
      </w:pPr>
    </w:p>
    <w:p w:rsidR="008919CF" w:rsidRPr="008919CF" w:rsidRDefault="008919CF" w:rsidP="008919CF">
      <w:pPr>
        <w:pStyle w:val="Paragraphedeliste"/>
        <w:widowControl w:val="0"/>
        <w:numPr>
          <w:ilvl w:val="0"/>
          <w:numId w:val="34"/>
        </w:numPr>
        <w:spacing w:after="0" w:line="240" w:lineRule="auto"/>
        <w:jc w:val="both"/>
        <w:rPr>
          <w:b/>
          <w:snapToGrid w:val="0"/>
          <w:sz w:val="24"/>
          <w:szCs w:val="24"/>
        </w:rPr>
      </w:pPr>
      <w:r w:rsidRPr="008919CF">
        <w:rPr>
          <w:b/>
          <w:snapToGrid w:val="0"/>
          <w:sz w:val="24"/>
          <w:szCs w:val="24"/>
        </w:rPr>
        <w:t>Offre financière</w:t>
      </w:r>
    </w:p>
    <w:p w:rsidR="008919CF" w:rsidRPr="008919CF" w:rsidRDefault="008919CF" w:rsidP="008919CF">
      <w:pPr>
        <w:rPr>
          <w:sz w:val="24"/>
          <w:szCs w:val="24"/>
        </w:rPr>
      </w:pPr>
      <w:r w:rsidRPr="008919CF">
        <w:rPr>
          <w:sz w:val="24"/>
          <w:szCs w:val="24"/>
        </w:rPr>
        <w:t>Elle indiquera entres autres les éléments suivants :</w:t>
      </w:r>
    </w:p>
    <w:p w:rsidR="008919CF" w:rsidRPr="008919CF" w:rsidRDefault="008919CF" w:rsidP="008919CF">
      <w:pPr>
        <w:pStyle w:val="Paragraphedeliste"/>
        <w:numPr>
          <w:ilvl w:val="0"/>
          <w:numId w:val="37"/>
        </w:numPr>
        <w:spacing w:after="0" w:line="240" w:lineRule="auto"/>
        <w:rPr>
          <w:sz w:val="24"/>
          <w:szCs w:val="24"/>
        </w:rPr>
      </w:pPr>
      <w:r w:rsidRPr="008919CF">
        <w:rPr>
          <w:sz w:val="24"/>
          <w:szCs w:val="24"/>
        </w:rPr>
        <w:t>Montants des honoraires des honoraires du consultant;</w:t>
      </w:r>
    </w:p>
    <w:p w:rsidR="008919CF" w:rsidRPr="008919CF" w:rsidRDefault="008919CF" w:rsidP="008919CF">
      <w:pPr>
        <w:pStyle w:val="Paragraphedeliste"/>
        <w:numPr>
          <w:ilvl w:val="0"/>
          <w:numId w:val="37"/>
        </w:numPr>
        <w:spacing w:after="0" w:line="240" w:lineRule="auto"/>
        <w:rPr>
          <w:sz w:val="24"/>
          <w:szCs w:val="24"/>
        </w:rPr>
      </w:pPr>
      <w:r w:rsidRPr="008919CF">
        <w:rPr>
          <w:sz w:val="24"/>
          <w:szCs w:val="24"/>
        </w:rPr>
        <w:t>Coûts liés aux impressions, photocopies et reliures du rapport d’évaluation</w:t>
      </w:r>
    </w:p>
    <w:p w:rsidR="008919CF" w:rsidRPr="008919CF" w:rsidRDefault="008919CF" w:rsidP="008919CF">
      <w:pPr>
        <w:pStyle w:val="Paragraphedeliste"/>
        <w:numPr>
          <w:ilvl w:val="0"/>
          <w:numId w:val="37"/>
        </w:numPr>
        <w:spacing w:after="0" w:line="240" w:lineRule="auto"/>
        <w:rPr>
          <w:sz w:val="24"/>
          <w:szCs w:val="24"/>
        </w:rPr>
      </w:pPr>
      <w:r w:rsidRPr="008919CF">
        <w:rPr>
          <w:sz w:val="24"/>
          <w:szCs w:val="24"/>
        </w:rPr>
        <w:t xml:space="preserve">Forfaits de communication (Internet, téléphone) </w:t>
      </w:r>
    </w:p>
    <w:p w:rsidR="008919CF" w:rsidRPr="008919CF" w:rsidRDefault="008919CF" w:rsidP="008919CF">
      <w:pPr>
        <w:pStyle w:val="Paragraphedeliste"/>
        <w:numPr>
          <w:ilvl w:val="0"/>
          <w:numId w:val="37"/>
        </w:numPr>
        <w:spacing w:after="0" w:line="240" w:lineRule="auto"/>
        <w:rPr>
          <w:sz w:val="24"/>
          <w:szCs w:val="24"/>
        </w:rPr>
      </w:pPr>
      <w:r w:rsidRPr="008919CF">
        <w:rPr>
          <w:sz w:val="24"/>
          <w:szCs w:val="24"/>
        </w:rPr>
        <w:t>Autres coûts justifiés et possibles.</w:t>
      </w:r>
    </w:p>
    <w:p w:rsidR="008919CF" w:rsidRPr="008919CF" w:rsidRDefault="008919CF" w:rsidP="008919CF">
      <w:pPr>
        <w:pStyle w:val="Paragraphedeliste"/>
        <w:ind w:left="360"/>
        <w:rPr>
          <w:sz w:val="24"/>
          <w:szCs w:val="24"/>
        </w:rPr>
      </w:pPr>
    </w:p>
    <w:p w:rsidR="008919CF" w:rsidRPr="008919CF" w:rsidRDefault="008919CF" w:rsidP="008919CF">
      <w:pPr>
        <w:widowControl w:val="0"/>
        <w:jc w:val="both"/>
        <w:rPr>
          <w:bCs/>
          <w:snapToGrid w:val="0"/>
          <w:sz w:val="24"/>
          <w:szCs w:val="24"/>
        </w:rPr>
      </w:pPr>
      <w:r w:rsidRPr="008919CF">
        <w:rPr>
          <w:b/>
          <w:sz w:val="24"/>
          <w:szCs w:val="24"/>
        </w:rPr>
        <w:t>NB :</w:t>
      </w:r>
      <w:r w:rsidRPr="008919CF">
        <w:rPr>
          <w:sz w:val="24"/>
          <w:szCs w:val="24"/>
        </w:rPr>
        <w:t xml:space="preserve"> </w:t>
      </w:r>
      <w:r w:rsidRPr="008919CF">
        <w:rPr>
          <w:bCs/>
          <w:snapToGrid w:val="0"/>
          <w:sz w:val="24"/>
          <w:szCs w:val="24"/>
        </w:rPr>
        <w:t>CARE assurera la logistique de la mission d’évaluation.</w:t>
      </w:r>
    </w:p>
    <w:p w:rsidR="008919CF" w:rsidRPr="008919CF" w:rsidRDefault="008919CF" w:rsidP="008919CF">
      <w:pPr>
        <w:widowControl w:val="0"/>
        <w:jc w:val="both"/>
        <w:rPr>
          <w:bCs/>
          <w:snapToGrid w:val="0"/>
          <w:sz w:val="24"/>
          <w:szCs w:val="24"/>
        </w:rPr>
      </w:pPr>
    </w:p>
    <w:p w:rsidR="008919CF" w:rsidRPr="008919CF" w:rsidRDefault="008919CF" w:rsidP="008919CF">
      <w:pPr>
        <w:jc w:val="both"/>
        <w:rPr>
          <w:rFonts w:cs="Tahoma"/>
          <w:sz w:val="24"/>
          <w:szCs w:val="24"/>
          <w:u w:val="single"/>
          <w:lang w:eastAsia="en-GB"/>
        </w:rPr>
      </w:pPr>
      <w:r w:rsidRPr="008919CF">
        <w:rPr>
          <w:bCs/>
          <w:snapToGrid w:val="0"/>
          <w:sz w:val="24"/>
          <w:szCs w:val="24"/>
        </w:rPr>
        <w:t xml:space="preserve">Les consultant(e)s intéressé(e)s par le présent appel à candidature sont prié(e)s de déposer </w:t>
      </w:r>
      <w:r w:rsidRPr="008919CF">
        <w:rPr>
          <w:b/>
          <w:bCs/>
          <w:snapToGrid w:val="0"/>
          <w:sz w:val="24"/>
          <w:szCs w:val="24"/>
        </w:rPr>
        <w:t>au plus tard le 4 janvier 2012</w:t>
      </w:r>
      <w:r w:rsidRPr="008919CF">
        <w:rPr>
          <w:bCs/>
          <w:snapToGrid w:val="0"/>
          <w:sz w:val="24"/>
          <w:szCs w:val="24"/>
        </w:rPr>
        <w:t xml:space="preserve"> </w:t>
      </w:r>
      <w:r w:rsidRPr="008919CF">
        <w:rPr>
          <w:b/>
          <w:bCs/>
          <w:snapToGrid w:val="0"/>
          <w:sz w:val="24"/>
          <w:szCs w:val="24"/>
        </w:rPr>
        <w:t>à 17H00</w:t>
      </w:r>
      <w:r w:rsidRPr="008919CF">
        <w:rPr>
          <w:bCs/>
          <w:snapToGrid w:val="0"/>
          <w:sz w:val="24"/>
          <w:szCs w:val="24"/>
        </w:rPr>
        <w:t xml:space="preserve"> leurs soumissions au bureau de CARE International au Bénin</w:t>
      </w:r>
      <w:r w:rsidRPr="008919CF">
        <w:rPr>
          <w:rFonts w:cs="Tahoma"/>
          <w:b/>
          <w:sz w:val="24"/>
          <w:szCs w:val="24"/>
          <w:lang w:eastAsia="en-GB"/>
        </w:rPr>
        <w:t xml:space="preserve">, </w:t>
      </w:r>
      <w:r w:rsidRPr="008919CF">
        <w:rPr>
          <w:rFonts w:cs="Tahoma"/>
          <w:sz w:val="24"/>
          <w:szCs w:val="24"/>
          <w:lang w:eastAsia="en-GB"/>
        </w:rPr>
        <w:t>Adresse : 06 BP 1153</w:t>
      </w:r>
      <w:r w:rsidRPr="008919CF">
        <w:rPr>
          <w:sz w:val="24"/>
          <w:szCs w:val="24"/>
        </w:rPr>
        <w:t xml:space="preserve"> Cotonou, Zone Cadjèhoun Patte d’Oie, </w:t>
      </w:r>
      <w:r w:rsidRPr="008919CF">
        <w:rPr>
          <w:rFonts w:cs="Tahoma"/>
          <w:sz w:val="24"/>
          <w:szCs w:val="24"/>
          <w:lang w:eastAsia="en-GB"/>
        </w:rPr>
        <w:t xml:space="preserve">Tel : 21304400 E-mail: </w:t>
      </w:r>
      <w:hyperlink r:id="rId21" w:history="1">
        <w:r w:rsidRPr="008919CF">
          <w:rPr>
            <w:rStyle w:val="Lienhypertexte"/>
            <w:rFonts w:cs="Tahoma"/>
            <w:sz w:val="24"/>
            <w:szCs w:val="24"/>
            <w:lang w:eastAsia="en-GB"/>
          </w:rPr>
          <w:t>reception.bénin@co.care.org</w:t>
        </w:r>
      </w:hyperlink>
      <w:r w:rsidRPr="008919CF">
        <w:rPr>
          <w:rFonts w:cs="Tahoma"/>
          <w:sz w:val="24"/>
          <w:szCs w:val="24"/>
          <w:u w:val="single"/>
          <w:lang w:eastAsia="en-GB"/>
        </w:rPr>
        <w:t>.</w:t>
      </w:r>
    </w:p>
    <w:p w:rsidR="008919CF" w:rsidRPr="008919CF" w:rsidRDefault="008919CF" w:rsidP="008919CF">
      <w:pPr>
        <w:jc w:val="both"/>
        <w:rPr>
          <w:rFonts w:cs="Tahoma"/>
          <w:sz w:val="24"/>
          <w:szCs w:val="24"/>
        </w:rPr>
      </w:pPr>
    </w:p>
    <w:p w:rsidR="008919CF" w:rsidRPr="008919CF" w:rsidRDefault="008919CF" w:rsidP="008919CF">
      <w:pPr>
        <w:jc w:val="both"/>
        <w:rPr>
          <w:rFonts w:cs="Tahoma"/>
          <w:sz w:val="24"/>
          <w:szCs w:val="24"/>
          <w:lang w:eastAsia="en-GB"/>
        </w:rPr>
      </w:pPr>
      <w:r w:rsidRPr="008919CF">
        <w:rPr>
          <w:rFonts w:cs="Tahoma"/>
          <w:b/>
          <w:sz w:val="24"/>
          <w:szCs w:val="24"/>
        </w:rPr>
        <w:t xml:space="preserve">Les offres ou soumissions en « version papier » </w:t>
      </w:r>
      <w:r w:rsidRPr="008919CF">
        <w:rPr>
          <w:rFonts w:cs="Tahoma"/>
          <w:sz w:val="24"/>
          <w:szCs w:val="24"/>
        </w:rPr>
        <w:t xml:space="preserve">doivent être présentées sous pli fermé et </w:t>
      </w:r>
      <w:r w:rsidRPr="008919CF">
        <w:rPr>
          <w:rFonts w:cs="Tahoma"/>
          <w:sz w:val="24"/>
          <w:szCs w:val="24"/>
          <w:lang w:eastAsia="en-GB"/>
        </w:rPr>
        <w:t>sous double enveloppes comme suit :</w:t>
      </w:r>
    </w:p>
    <w:p w:rsidR="008919CF" w:rsidRPr="008919CF" w:rsidRDefault="008919CF" w:rsidP="008919CF">
      <w:pPr>
        <w:jc w:val="both"/>
        <w:rPr>
          <w:rFonts w:cs="Tahoma"/>
          <w:sz w:val="24"/>
          <w:szCs w:val="24"/>
          <w:lang w:eastAsia="en-GB"/>
        </w:rPr>
      </w:pPr>
      <w:r w:rsidRPr="008919CF">
        <w:rPr>
          <w:rFonts w:cs="Tahoma"/>
          <w:sz w:val="24"/>
          <w:szCs w:val="24"/>
          <w:lang w:eastAsia="en-GB"/>
        </w:rPr>
        <w:lastRenderedPageBreak/>
        <w:t xml:space="preserve"> </w:t>
      </w:r>
    </w:p>
    <w:p w:rsidR="008919CF" w:rsidRPr="008919CF" w:rsidRDefault="008919CF" w:rsidP="008919CF">
      <w:pPr>
        <w:numPr>
          <w:ilvl w:val="0"/>
          <w:numId w:val="38"/>
        </w:numPr>
        <w:spacing w:after="0" w:line="240" w:lineRule="auto"/>
        <w:ind w:left="0" w:firstLine="0"/>
        <w:jc w:val="both"/>
        <w:rPr>
          <w:sz w:val="24"/>
          <w:szCs w:val="24"/>
        </w:rPr>
      </w:pPr>
      <w:r w:rsidRPr="008919CF">
        <w:rPr>
          <w:rFonts w:cs="Tahoma"/>
          <w:b/>
          <w:sz w:val="24"/>
          <w:szCs w:val="24"/>
          <w:lang w:eastAsia="en-GB"/>
        </w:rPr>
        <w:t>Enveloppe intérieure</w:t>
      </w:r>
      <w:r w:rsidRPr="008919CF">
        <w:rPr>
          <w:rFonts w:cs="Tahoma"/>
          <w:sz w:val="24"/>
          <w:szCs w:val="24"/>
          <w:lang w:eastAsia="en-GB"/>
        </w:rPr>
        <w:t> : Elle contiendra uniquement l’offre financière et portera à l’extérieur les indications suivantes : « Nom et adresse du soumissionnaire, Offre financière, </w:t>
      </w:r>
      <w:r w:rsidRPr="008919CF">
        <w:rPr>
          <w:bCs/>
          <w:snapToGrid w:val="0"/>
          <w:sz w:val="24"/>
          <w:szCs w:val="24"/>
        </w:rPr>
        <w:t>SOUMISSION POUR EVALUATION FINALE DE LA REPONSE DE CARE SUITE AUX INONDATIONS DE 2010 AU BENIN »</w:t>
      </w:r>
      <w:r w:rsidRPr="008919CF">
        <w:rPr>
          <w:rFonts w:cs="Tahoma"/>
          <w:sz w:val="24"/>
          <w:szCs w:val="24"/>
          <w:lang w:eastAsia="en-GB"/>
        </w:rPr>
        <w:t xml:space="preserve">. </w:t>
      </w:r>
    </w:p>
    <w:p w:rsidR="008919CF" w:rsidRPr="008919CF" w:rsidRDefault="008919CF" w:rsidP="008919CF">
      <w:pPr>
        <w:pStyle w:val="Retraitcorpsdetexte"/>
        <w:numPr>
          <w:ilvl w:val="0"/>
          <w:numId w:val="38"/>
        </w:numPr>
        <w:spacing w:after="0"/>
        <w:ind w:left="0" w:firstLine="0"/>
        <w:jc w:val="both"/>
        <w:rPr>
          <w:rFonts w:asciiTheme="minorHAnsi" w:hAnsiTheme="minorHAnsi" w:cs="Tahoma"/>
          <w:lang w:eastAsia="en-GB"/>
        </w:rPr>
      </w:pPr>
      <w:r w:rsidRPr="008919CF">
        <w:rPr>
          <w:rFonts w:asciiTheme="minorHAnsi" w:hAnsiTheme="minorHAnsi" w:cs="Tahoma"/>
          <w:b/>
          <w:lang w:eastAsia="en-GB"/>
        </w:rPr>
        <w:t>L’enveloppe extérieure</w:t>
      </w:r>
      <w:r w:rsidRPr="008919CF">
        <w:rPr>
          <w:rFonts w:asciiTheme="minorHAnsi" w:hAnsiTheme="minorHAnsi" w:cs="Tahoma"/>
          <w:lang w:eastAsia="en-GB"/>
        </w:rPr>
        <w:t xml:space="preserve"> : elle comprendra outre l’enveloppe intérieure les pièces constituant l’offre technique telles que citées ci-haut. Elle ne portera qu’une seule mention: « A n’ouvrir qu’en séance : </w:t>
      </w:r>
      <w:r w:rsidRPr="008919CF">
        <w:rPr>
          <w:rFonts w:asciiTheme="minorHAnsi" w:hAnsiTheme="minorHAnsi"/>
          <w:bCs/>
          <w:snapToGrid w:val="0"/>
        </w:rPr>
        <w:t>SOUMISSION POUR EVALUATION FINALE DE LA REPONSE DE CARE SUITE AUX INONDATIONS DE 2010 AU BENIN ».</w:t>
      </w:r>
    </w:p>
    <w:p w:rsidR="008919CF" w:rsidRPr="008919CF" w:rsidRDefault="008919CF" w:rsidP="008919CF">
      <w:pPr>
        <w:jc w:val="both"/>
        <w:rPr>
          <w:b/>
          <w:sz w:val="24"/>
          <w:szCs w:val="24"/>
        </w:rPr>
      </w:pPr>
      <w:r w:rsidRPr="008919CF">
        <w:rPr>
          <w:rFonts w:cs="Tahoma"/>
          <w:b/>
          <w:sz w:val="24"/>
          <w:szCs w:val="24"/>
          <w:lang w:eastAsia="en-GB"/>
        </w:rPr>
        <w:t xml:space="preserve">     </w:t>
      </w:r>
    </w:p>
    <w:p w:rsidR="008919CF" w:rsidRPr="008919CF" w:rsidRDefault="008919CF" w:rsidP="008919CF">
      <w:pPr>
        <w:jc w:val="both"/>
        <w:rPr>
          <w:rFonts w:cs="Tahoma"/>
          <w:sz w:val="24"/>
          <w:szCs w:val="24"/>
          <w:lang w:eastAsia="en-GB"/>
        </w:rPr>
      </w:pPr>
      <w:r w:rsidRPr="008919CF">
        <w:rPr>
          <w:b/>
          <w:bCs/>
          <w:snapToGrid w:val="0"/>
          <w:sz w:val="24"/>
          <w:szCs w:val="24"/>
        </w:rPr>
        <w:t xml:space="preserve">Les offres ou soumissions en « version électronique » </w:t>
      </w:r>
      <w:r w:rsidRPr="008919CF">
        <w:rPr>
          <w:bCs/>
          <w:snapToGrid w:val="0"/>
          <w:sz w:val="24"/>
          <w:szCs w:val="24"/>
        </w:rPr>
        <w:t xml:space="preserve">doivent être envoyées </w:t>
      </w:r>
      <w:r w:rsidRPr="008919CF">
        <w:rPr>
          <w:rFonts w:cs="Tahoma"/>
          <w:sz w:val="24"/>
          <w:szCs w:val="24"/>
          <w:lang w:eastAsia="en-GB"/>
        </w:rPr>
        <w:t>aux adresses obligatoires suivantes :</w:t>
      </w:r>
    </w:p>
    <w:p w:rsidR="008919CF" w:rsidRPr="008919CF" w:rsidRDefault="008919CF" w:rsidP="008919CF">
      <w:pPr>
        <w:widowControl w:val="0"/>
        <w:jc w:val="both"/>
        <w:rPr>
          <w:rFonts w:cs="Arial"/>
          <w:sz w:val="24"/>
          <w:szCs w:val="24"/>
        </w:rPr>
      </w:pPr>
      <w:r w:rsidRPr="008919CF">
        <w:rPr>
          <w:rFonts w:cs="Tahoma"/>
          <w:sz w:val="24"/>
          <w:szCs w:val="24"/>
          <w:lang w:eastAsia="en-GB"/>
        </w:rPr>
        <w:t xml:space="preserve">E-mail: </w:t>
      </w:r>
      <w:hyperlink r:id="rId22" w:history="1">
        <w:r w:rsidRPr="008919CF">
          <w:rPr>
            <w:rStyle w:val="Lienhypertexte"/>
            <w:rFonts w:cs="Tahoma"/>
            <w:sz w:val="24"/>
            <w:szCs w:val="24"/>
            <w:lang w:eastAsia="en-GB"/>
          </w:rPr>
          <w:t>reception.bénin@co.care.org</w:t>
        </w:r>
      </w:hyperlink>
      <w:r w:rsidRPr="008919CF">
        <w:rPr>
          <w:sz w:val="24"/>
          <w:szCs w:val="24"/>
        </w:rPr>
        <w:t xml:space="preserve"> , </w:t>
      </w:r>
      <w:hyperlink r:id="rId23" w:history="1">
        <w:r w:rsidRPr="008919CF">
          <w:rPr>
            <w:rStyle w:val="Lienhypertexte"/>
            <w:rFonts w:cs="Arial"/>
            <w:sz w:val="24"/>
            <w:szCs w:val="24"/>
          </w:rPr>
          <w:t>bonaventure.nzavuga@gmail.com</w:t>
        </w:r>
      </w:hyperlink>
      <w:r w:rsidRPr="008919CF">
        <w:rPr>
          <w:rFonts w:cs="Arial"/>
          <w:sz w:val="24"/>
          <w:szCs w:val="24"/>
        </w:rPr>
        <w:t xml:space="preserve"> </w:t>
      </w:r>
      <w:hyperlink r:id="rId24" w:history="1">
        <w:r w:rsidRPr="008919CF">
          <w:rPr>
            <w:rStyle w:val="Lienhypertexte"/>
            <w:rFonts w:cs="Arial"/>
            <w:sz w:val="24"/>
            <w:szCs w:val="24"/>
          </w:rPr>
          <w:t>Huguette.Sekpe@co.care.org</w:t>
        </w:r>
      </w:hyperlink>
      <w:r w:rsidRPr="008919CF">
        <w:rPr>
          <w:rFonts w:cs="Arial"/>
          <w:sz w:val="24"/>
          <w:szCs w:val="24"/>
        </w:rPr>
        <w:t xml:space="preserve"> et </w:t>
      </w:r>
      <w:hyperlink r:id="rId25" w:history="1">
        <w:r w:rsidRPr="008919CF">
          <w:rPr>
            <w:rStyle w:val="Lienhypertexte"/>
            <w:rFonts w:cs="Arial"/>
            <w:sz w:val="24"/>
            <w:szCs w:val="24"/>
          </w:rPr>
          <w:t>Francine.Adjanohoun@co.care.org</w:t>
        </w:r>
      </w:hyperlink>
    </w:p>
    <w:p w:rsidR="008919CF" w:rsidRPr="008919CF" w:rsidRDefault="008919CF" w:rsidP="008919CF">
      <w:pPr>
        <w:widowControl w:val="0"/>
        <w:jc w:val="both"/>
        <w:rPr>
          <w:rFonts w:cs="Arial"/>
          <w:sz w:val="24"/>
          <w:szCs w:val="24"/>
        </w:rPr>
      </w:pPr>
    </w:p>
    <w:p w:rsidR="008919CF" w:rsidRPr="008919CF" w:rsidRDefault="008919CF" w:rsidP="008919CF">
      <w:pPr>
        <w:widowControl w:val="0"/>
        <w:jc w:val="both"/>
        <w:rPr>
          <w:rFonts w:cs="Arial"/>
          <w:sz w:val="24"/>
          <w:szCs w:val="24"/>
        </w:rPr>
      </w:pPr>
    </w:p>
    <w:p w:rsidR="008919CF" w:rsidRPr="008919CF" w:rsidRDefault="008919CF" w:rsidP="008919CF">
      <w:pPr>
        <w:widowControl w:val="0"/>
        <w:jc w:val="both"/>
        <w:rPr>
          <w:rFonts w:cs="Arial"/>
          <w:sz w:val="24"/>
          <w:szCs w:val="24"/>
        </w:rPr>
      </w:pPr>
    </w:p>
    <w:p w:rsidR="008919CF" w:rsidRPr="008919CF" w:rsidRDefault="008919CF" w:rsidP="008919CF">
      <w:pPr>
        <w:widowControl w:val="0"/>
        <w:jc w:val="both"/>
        <w:rPr>
          <w:b/>
          <w:bCs/>
          <w:snapToGrid w:val="0"/>
          <w:sz w:val="24"/>
          <w:szCs w:val="24"/>
        </w:rPr>
      </w:pPr>
    </w:p>
    <w:p w:rsidR="008919CF" w:rsidRPr="008919CF" w:rsidRDefault="008919CF" w:rsidP="008919CF">
      <w:pPr>
        <w:pStyle w:val="Paragraphedeliste"/>
        <w:ind w:left="0"/>
        <w:rPr>
          <w:b/>
          <w:sz w:val="24"/>
          <w:szCs w:val="24"/>
        </w:rPr>
      </w:pPr>
      <w:r w:rsidRPr="008919CF">
        <w:rPr>
          <w:b/>
          <w:sz w:val="24"/>
          <w:szCs w:val="24"/>
        </w:rPr>
        <w:t>Pré</w:t>
      </w:r>
      <w:r>
        <w:rPr>
          <w:b/>
          <w:sz w:val="24"/>
          <w:szCs w:val="24"/>
        </w:rPr>
        <w:t>parés par ___________________</w:t>
      </w:r>
      <w:r>
        <w:rPr>
          <w:b/>
          <w:sz w:val="24"/>
          <w:szCs w:val="24"/>
        </w:rPr>
        <w:tab/>
      </w:r>
      <w:r w:rsidRPr="008919CF">
        <w:rPr>
          <w:b/>
          <w:sz w:val="24"/>
          <w:szCs w:val="24"/>
        </w:rPr>
        <w:t>Approuvés par ________________________</w:t>
      </w:r>
    </w:p>
    <w:p w:rsidR="008919CF" w:rsidRPr="008919CF" w:rsidRDefault="008919CF" w:rsidP="008919CF">
      <w:pPr>
        <w:pStyle w:val="Paragraphedeliste"/>
        <w:ind w:left="0"/>
        <w:rPr>
          <w:b/>
          <w:sz w:val="24"/>
          <w:szCs w:val="24"/>
        </w:rPr>
      </w:pPr>
      <w:r w:rsidRPr="008919CF">
        <w:rPr>
          <w:b/>
          <w:sz w:val="24"/>
          <w:szCs w:val="24"/>
        </w:rPr>
        <w:tab/>
      </w:r>
      <w:r w:rsidRPr="008919CF">
        <w:rPr>
          <w:b/>
          <w:sz w:val="24"/>
          <w:szCs w:val="24"/>
        </w:rPr>
        <w:tab/>
      </w:r>
    </w:p>
    <w:p w:rsidR="008919CF" w:rsidRPr="008919CF" w:rsidRDefault="008919CF" w:rsidP="008919CF">
      <w:pPr>
        <w:rPr>
          <w:b/>
          <w:sz w:val="24"/>
          <w:szCs w:val="24"/>
        </w:rPr>
      </w:pPr>
      <w:r w:rsidRPr="008919CF">
        <w:rPr>
          <w:b/>
          <w:sz w:val="24"/>
          <w:szCs w:val="24"/>
        </w:rPr>
        <w:t xml:space="preserve">                 Maurice SOSSOU,</w:t>
      </w:r>
      <w:r w:rsidRPr="008919CF">
        <w:rPr>
          <w:b/>
          <w:sz w:val="24"/>
          <w:szCs w:val="24"/>
        </w:rPr>
        <w:tab/>
      </w:r>
      <w:r w:rsidRPr="008919CF">
        <w:rPr>
          <w:b/>
          <w:sz w:val="24"/>
          <w:szCs w:val="24"/>
        </w:rPr>
        <w:tab/>
        <w:t xml:space="preserve"> </w:t>
      </w:r>
      <w:r w:rsidRPr="008919CF">
        <w:rPr>
          <w:b/>
          <w:sz w:val="24"/>
          <w:szCs w:val="24"/>
        </w:rPr>
        <w:tab/>
        <w:t>Bonaventure NZAVUGAMBONYIMANA,</w:t>
      </w:r>
    </w:p>
    <w:p w:rsidR="008919CF" w:rsidRPr="008919CF" w:rsidRDefault="008919CF" w:rsidP="008919CF">
      <w:pPr>
        <w:pStyle w:val="Paragraphedeliste"/>
        <w:ind w:left="0"/>
        <w:rPr>
          <w:sz w:val="24"/>
          <w:szCs w:val="24"/>
        </w:rPr>
      </w:pPr>
      <w:r w:rsidRPr="008919CF">
        <w:rPr>
          <w:sz w:val="24"/>
          <w:szCs w:val="24"/>
        </w:rPr>
        <w:tab/>
        <w:t xml:space="preserve">     Assistant PIM</w:t>
      </w:r>
      <w:r w:rsidRPr="008919CF">
        <w:rPr>
          <w:sz w:val="24"/>
          <w:szCs w:val="24"/>
        </w:rPr>
        <w:tab/>
      </w:r>
      <w:r w:rsidRPr="008919CF">
        <w:rPr>
          <w:sz w:val="24"/>
          <w:szCs w:val="24"/>
        </w:rPr>
        <w:tab/>
      </w:r>
      <w:r w:rsidRPr="008919CF">
        <w:rPr>
          <w:sz w:val="24"/>
          <w:szCs w:val="24"/>
        </w:rPr>
        <w:tab/>
        <w:t xml:space="preserve"> Coordonnateur Qualité des Programmes</w:t>
      </w:r>
    </w:p>
    <w:p w:rsidR="008919CF" w:rsidRPr="008919CF" w:rsidRDefault="008919CF" w:rsidP="008919CF">
      <w:pPr>
        <w:rPr>
          <w:sz w:val="24"/>
          <w:szCs w:val="24"/>
        </w:rPr>
      </w:pPr>
      <w:r w:rsidRPr="008919CF">
        <w:rPr>
          <w:sz w:val="24"/>
          <w:szCs w:val="24"/>
        </w:rPr>
        <w:tab/>
      </w:r>
      <w:r w:rsidRPr="008919CF">
        <w:rPr>
          <w:sz w:val="24"/>
          <w:szCs w:val="24"/>
        </w:rPr>
        <w:tab/>
      </w:r>
      <w:r w:rsidRPr="008919CF">
        <w:rPr>
          <w:sz w:val="24"/>
          <w:szCs w:val="24"/>
        </w:rPr>
        <w:tab/>
      </w:r>
      <w:r w:rsidRPr="008919CF">
        <w:rPr>
          <w:sz w:val="24"/>
          <w:szCs w:val="24"/>
        </w:rPr>
        <w:tab/>
      </w:r>
      <w:r w:rsidRPr="008919CF">
        <w:rPr>
          <w:sz w:val="24"/>
          <w:szCs w:val="24"/>
        </w:rPr>
        <w:tab/>
      </w:r>
      <w:r w:rsidRPr="008919CF">
        <w:rPr>
          <w:sz w:val="24"/>
          <w:szCs w:val="24"/>
        </w:rPr>
        <w:tab/>
        <w:t xml:space="preserve"> &amp; Mobilisation des Ressources</w:t>
      </w:r>
    </w:p>
    <w:p w:rsidR="008919CF" w:rsidRPr="008919CF" w:rsidRDefault="008919CF" w:rsidP="008919CF">
      <w:pPr>
        <w:rPr>
          <w:b/>
          <w:sz w:val="24"/>
          <w:szCs w:val="24"/>
        </w:rPr>
      </w:pPr>
    </w:p>
    <w:p w:rsidR="00AE2CE4" w:rsidRDefault="00AE2CE4">
      <w:pPr>
        <w:rPr>
          <w:b/>
          <w:sz w:val="24"/>
          <w:szCs w:val="24"/>
        </w:rPr>
      </w:pPr>
      <w:r>
        <w:rPr>
          <w:b/>
          <w:sz w:val="24"/>
          <w:szCs w:val="24"/>
        </w:rPr>
        <w:br w:type="page"/>
      </w:r>
    </w:p>
    <w:p w:rsidR="00CE1C3F" w:rsidRDefault="008D7922" w:rsidP="006C5C06">
      <w:pPr>
        <w:pStyle w:val="Paragraphedeliste"/>
        <w:ind w:left="360"/>
        <w:rPr>
          <w:b/>
          <w:sz w:val="24"/>
          <w:szCs w:val="24"/>
        </w:rPr>
      </w:pPr>
      <w:r>
        <w:rPr>
          <w:b/>
          <w:sz w:val="24"/>
          <w:szCs w:val="24"/>
        </w:rPr>
        <w:lastRenderedPageBreak/>
        <w:t xml:space="preserve">Annexe </w:t>
      </w:r>
      <w:r w:rsidR="00AE2CE4">
        <w:rPr>
          <w:b/>
          <w:sz w:val="24"/>
          <w:szCs w:val="24"/>
        </w:rPr>
        <w:t>2</w:t>
      </w:r>
      <w:r>
        <w:rPr>
          <w:b/>
          <w:sz w:val="24"/>
          <w:szCs w:val="24"/>
        </w:rPr>
        <w:t> : Résultats du traitement des données quantitatives</w:t>
      </w:r>
    </w:p>
    <w:tbl>
      <w:tblPr>
        <w:tblW w:w="9700" w:type="dxa"/>
        <w:tblInd w:w="55" w:type="dxa"/>
        <w:tblCellMar>
          <w:left w:w="70" w:type="dxa"/>
          <w:right w:w="70" w:type="dxa"/>
        </w:tblCellMar>
        <w:tblLook w:val="04A0"/>
      </w:tblPr>
      <w:tblGrid>
        <w:gridCol w:w="2500"/>
        <w:gridCol w:w="1200"/>
        <w:gridCol w:w="1200"/>
        <w:gridCol w:w="1200"/>
        <w:gridCol w:w="1200"/>
        <w:gridCol w:w="1200"/>
        <w:gridCol w:w="1200"/>
      </w:tblGrid>
      <w:tr w:rsidR="00CE1C3F" w:rsidRPr="00CE1C3F" w:rsidTr="00CE1C3F">
        <w:trPr>
          <w:trHeight w:val="300"/>
        </w:trPr>
        <w:tc>
          <w:tcPr>
            <w:tcW w:w="2500" w:type="dxa"/>
            <w:tcBorders>
              <w:top w:val="nil"/>
              <w:left w:val="nil"/>
              <w:bottom w:val="nil"/>
              <w:right w:val="nil"/>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Très bon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Bon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Assez bien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Médiocre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Nulle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Total</w:t>
            </w:r>
          </w:p>
        </w:tc>
      </w:tr>
      <w:tr w:rsidR="00CE1C3F" w:rsidRPr="00CE1C3F" w:rsidTr="00CE1C3F">
        <w:trPr>
          <w:trHeight w:val="735"/>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Mobilisation Communautaire</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11</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18</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4</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lang w:eastAsia="fr-FR"/>
              </w:rPr>
            </w:pPr>
            <w:r w:rsidRPr="00CE1C3F">
              <w:rPr>
                <w:rFonts w:ascii="Calibri" w:eastAsia="Times New Roman" w:hAnsi="Calibri" w:cs="Times New Roman"/>
                <w:color w:val="000000"/>
                <w:lang w:eastAsia="fr-FR"/>
              </w:rPr>
              <w:t>33</w:t>
            </w:r>
          </w:p>
        </w:tc>
      </w:tr>
      <w:tr w:rsidR="00CE1C3F" w:rsidRPr="00CE1C3F" w:rsidTr="00CE1C3F">
        <w:trPr>
          <w:trHeight w:val="49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Implication participative</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15</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21</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4</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lang w:eastAsia="fr-FR"/>
              </w:rPr>
            </w:pPr>
            <w:r w:rsidRPr="00CE1C3F">
              <w:rPr>
                <w:rFonts w:ascii="Calibri" w:eastAsia="Times New Roman" w:hAnsi="Calibri" w:cs="Times New Roman"/>
                <w:color w:val="000000"/>
                <w:lang w:eastAsia="fr-FR"/>
              </w:rPr>
              <w:t>40</w:t>
            </w:r>
          </w:p>
        </w:tc>
      </w:tr>
      <w:tr w:rsidR="00CE1C3F" w:rsidRPr="00CE1C3F" w:rsidTr="00CE1C3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suivi évaluation</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12</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15</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3</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lang w:eastAsia="fr-FR"/>
              </w:rPr>
            </w:pPr>
            <w:r w:rsidRPr="00CE1C3F">
              <w:rPr>
                <w:rFonts w:ascii="Calibri" w:eastAsia="Times New Roman" w:hAnsi="Calibri" w:cs="Times New Roman"/>
                <w:color w:val="000000"/>
                <w:lang w:eastAsia="fr-FR"/>
              </w:rPr>
              <w:t>30</w:t>
            </w:r>
          </w:p>
        </w:tc>
      </w:tr>
      <w:tr w:rsidR="00CE1C3F" w:rsidRPr="00CE1C3F" w:rsidTr="00CE1C3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documentation</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3</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4</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lang w:eastAsia="fr-FR"/>
              </w:rPr>
            </w:pPr>
            <w:r w:rsidRPr="00CE1C3F">
              <w:rPr>
                <w:rFonts w:ascii="Calibri" w:eastAsia="Times New Roman" w:hAnsi="Calibri" w:cs="Times New Roman"/>
                <w:color w:val="000000"/>
                <w:lang w:eastAsia="fr-FR"/>
              </w:rPr>
              <w:t>13</w:t>
            </w:r>
          </w:p>
        </w:tc>
      </w:tr>
      <w:tr w:rsidR="00CE1C3F" w:rsidRPr="00CE1C3F" w:rsidTr="00CE1C3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communication</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9</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17</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lang w:eastAsia="fr-FR"/>
              </w:rPr>
            </w:pPr>
            <w:r w:rsidRPr="00CE1C3F">
              <w:rPr>
                <w:rFonts w:ascii="Calibri" w:eastAsia="Times New Roman" w:hAnsi="Calibri" w:cs="Times New Roman"/>
                <w:color w:val="000000"/>
                <w:lang w:eastAsia="fr-FR"/>
              </w:rPr>
              <w:t>32</w:t>
            </w:r>
          </w:p>
        </w:tc>
      </w:tr>
      <w:tr w:rsidR="00CE1C3F" w:rsidRPr="00CE1C3F" w:rsidTr="00CE1C3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gestion globale</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14</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20</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10</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lang w:eastAsia="fr-FR"/>
              </w:rPr>
            </w:pPr>
            <w:r w:rsidRPr="00CE1C3F">
              <w:rPr>
                <w:rFonts w:ascii="Calibri" w:eastAsia="Times New Roman" w:hAnsi="Calibri" w:cs="Times New Roman"/>
                <w:color w:val="000000"/>
                <w:lang w:eastAsia="fr-FR"/>
              </w:rPr>
              <w:t>44</w:t>
            </w:r>
          </w:p>
        </w:tc>
      </w:tr>
      <w:tr w:rsidR="00CE1C3F" w:rsidRPr="00CE1C3F" w:rsidTr="00CE1C3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niveau satisfaction</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23</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26</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lang w:eastAsia="fr-FR"/>
              </w:rPr>
            </w:pPr>
            <w:r w:rsidRPr="00CE1C3F">
              <w:rPr>
                <w:rFonts w:ascii="Calibri" w:eastAsia="Times New Roman" w:hAnsi="Calibri" w:cs="Times New Roman"/>
                <w:color w:val="000000"/>
                <w:lang w:eastAsia="fr-FR"/>
              </w:rPr>
              <w:t>50</w:t>
            </w:r>
          </w:p>
        </w:tc>
      </w:tr>
      <w:tr w:rsidR="00CE1C3F" w:rsidRPr="00CE1C3F" w:rsidTr="00CE1C3F">
        <w:trPr>
          <w:trHeight w:val="97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effets actions mobilisation sur changement comportement</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11</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48</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7</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lang w:eastAsia="fr-FR"/>
              </w:rPr>
            </w:pPr>
            <w:r w:rsidRPr="00CE1C3F">
              <w:rPr>
                <w:rFonts w:ascii="Calibri" w:eastAsia="Times New Roman" w:hAnsi="Calibri" w:cs="Times New Roman"/>
                <w:color w:val="000000"/>
                <w:lang w:eastAsia="fr-FR"/>
              </w:rPr>
              <w:t>67</w:t>
            </w:r>
          </w:p>
        </w:tc>
      </w:tr>
      <w:tr w:rsidR="00CE1C3F" w:rsidRPr="00CE1C3F" w:rsidTr="00CE1C3F">
        <w:trPr>
          <w:trHeight w:val="97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efficacité supports éducatifs sur changement de comportement</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8</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33</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lang w:eastAsia="fr-FR"/>
              </w:rPr>
            </w:pPr>
            <w:r w:rsidRPr="00CE1C3F">
              <w:rPr>
                <w:rFonts w:ascii="Calibri" w:eastAsia="Times New Roman" w:hAnsi="Calibri" w:cs="Times New Roman"/>
                <w:color w:val="000000"/>
                <w:lang w:eastAsia="fr-FR"/>
              </w:rPr>
              <w:t>41</w:t>
            </w:r>
          </w:p>
        </w:tc>
      </w:tr>
      <w:tr w:rsidR="00CE1C3F" w:rsidRPr="00CE1C3F" w:rsidTr="00CE1C3F">
        <w:trPr>
          <w:trHeight w:val="49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niveau appropriation et mise en œuvre acquis</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7</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39</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16</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3</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lang w:eastAsia="fr-FR"/>
              </w:rPr>
            </w:pPr>
            <w:r w:rsidRPr="00CE1C3F">
              <w:rPr>
                <w:rFonts w:ascii="Calibri" w:eastAsia="Times New Roman" w:hAnsi="Calibri" w:cs="Times New Roman"/>
                <w:color w:val="000000"/>
                <w:lang w:eastAsia="fr-FR"/>
              </w:rPr>
              <w:t>65</w:t>
            </w:r>
          </w:p>
        </w:tc>
      </w:tr>
      <w:tr w:rsidR="00CE1C3F" w:rsidRPr="00CE1C3F" w:rsidTr="00CE1C3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effets renforcement capacité</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10</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2</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rPr>
                <w:rFonts w:ascii="Calibri" w:eastAsia="Times New Roman" w:hAnsi="Calibri" w:cs="Times New Roman"/>
                <w:color w:val="000000"/>
                <w:sz w:val="18"/>
                <w:szCs w:val="18"/>
                <w:lang w:eastAsia="fr-FR"/>
              </w:rPr>
            </w:pPr>
            <w:r w:rsidRPr="00CE1C3F">
              <w:rPr>
                <w:rFonts w:ascii="Calibri" w:eastAsia="Times New Roman" w:hAnsi="Calibri" w:cs="Times New Roman"/>
                <w:color w:val="000000"/>
                <w:sz w:val="18"/>
                <w:szCs w:val="18"/>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E1C3F" w:rsidRPr="00CE1C3F" w:rsidRDefault="00CE1C3F" w:rsidP="00CE1C3F">
            <w:pPr>
              <w:spacing w:after="0" w:line="240" w:lineRule="auto"/>
              <w:jc w:val="right"/>
              <w:rPr>
                <w:rFonts w:ascii="Calibri" w:eastAsia="Times New Roman" w:hAnsi="Calibri" w:cs="Times New Roman"/>
                <w:color w:val="000000"/>
                <w:lang w:eastAsia="fr-FR"/>
              </w:rPr>
            </w:pPr>
            <w:r w:rsidRPr="00CE1C3F">
              <w:rPr>
                <w:rFonts w:ascii="Calibri" w:eastAsia="Times New Roman" w:hAnsi="Calibri" w:cs="Times New Roman"/>
                <w:color w:val="000000"/>
                <w:lang w:eastAsia="fr-FR"/>
              </w:rPr>
              <w:t>17</w:t>
            </w:r>
          </w:p>
        </w:tc>
      </w:tr>
    </w:tbl>
    <w:p w:rsidR="009314E9" w:rsidRDefault="009314E9" w:rsidP="006C5C06">
      <w:pPr>
        <w:pStyle w:val="Paragraphedeliste"/>
        <w:ind w:left="360"/>
        <w:rPr>
          <w:b/>
          <w:sz w:val="24"/>
          <w:szCs w:val="24"/>
        </w:rPr>
      </w:pPr>
    </w:p>
    <w:p w:rsidR="009314E9" w:rsidRDefault="009314E9">
      <w:pPr>
        <w:rPr>
          <w:b/>
          <w:sz w:val="24"/>
          <w:szCs w:val="24"/>
        </w:rPr>
      </w:pPr>
      <w:r>
        <w:rPr>
          <w:b/>
          <w:sz w:val="24"/>
          <w:szCs w:val="24"/>
        </w:rPr>
        <w:br w:type="page"/>
      </w:r>
    </w:p>
    <w:p w:rsidR="00CE1C3F" w:rsidRDefault="000151DA" w:rsidP="006C5C06">
      <w:pPr>
        <w:pStyle w:val="Paragraphedeliste"/>
        <w:ind w:left="360"/>
        <w:rPr>
          <w:b/>
          <w:sz w:val="24"/>
          <w:szCs w:val="24"/>
        </w:rPr>
      </w:pPr>
      <w:r>
        <w:rPr>
          <w:b/>
          <w:sz w:val="24"/>
          <w:szCs w:val="24"/>
        </w:rPr>
        <w:lastRenderedPageBreak/>
        <w:t xml:space="preserve">Annexe </w:t>
      </w:r>
      <w:r w:rsidR="00AE2CE4">
        <w:rPr>
          <w:b/>
          <w:sz w:val="24"/>
          <w:szCs w:val="24"/>
        </w:rPr>
        <w:t>3</w:t>
      </w:r>
      <w:r>
        <w:rPr>
          <w:b/>
          <w:sz w:val="24"/>
          <w:szCs w:val="24"/>
        </w:rPr>
        <w:t> : Questionnaires</w:t>
      </w:r>
    </w:p>
    <w:p w:rsidR="000151DA" w:rsidRPr="004C12CD" w:rsidRDefault="000151DA" w:rsidP="000151DA">
      <w:pPr>
        <w:jc w:val="center"/>
        <w:rPr>
          <w:b/>
        </w:rPr>
      </w:pPr>
      <w:r w:rsidRPr="004C12CD">
        <w:rPr>
          <w:b/>
        </w:rPr>
        <w:t>QUESTIONNAIRE BENEFICIAIRE DIRECT</w:t>
      </w:r>
      <w:r>
        <w:rPr>
          <w:b/>
        </w:rPr>
        <w:t xml:space="preserve"> INDIVIDUEL OU EN GROUPEMENT</w:t>
      </w:r>
    </w:p>
    <w:p w:rsidR="000151DA" w:rsidRDefault="000151DA" w:rsidP="000151DA"/>
    <w:p w:rsidR="000151DA" w:rsidRPr="00E63D8F" w:rsidRDefault="000151DA" w:rsidP="006471B4">
      <w:pPr>
        <w:pStyle w:val="Paragraphedeliste"/>
        <w:numPr>
          <w:ilvl w:val="0"/>
          <w:numId w:val="7"/>
        </w:numPr>
        <w:rPr>
          <w:b/>
        </w:rPr>
      </w:pPr>
      <w:r w:rsidRPr="00E63D8F">
        <w:rPr>
          <w:b/>
        </w:rPr>
        <w:t>Identification de l’enquêté</w:t>
      </w:r>
    </w:p>
    <w:p w:rsidR="000151DA" w:rsidRPr="00E63D8F" w:rsidRDefault="000151DA" w:rsidP="000151DA">
      <w:pPr>
        <w:rPr>
          <w:b/>
        </w:rPr>
      </w:pPr>
      <w:r w:rsidRPr="00E63D8F">
        <w:rPr>
          <w:b/>
        </w:rPr>
        <w:t>Commune :_________________ Arrondissement : _________________ Village : ________________</w:t>
      </w:r>
    </w:p>
    <w:p w:rsidR="000151DA" w:rsidRPr="00E63D8F" w:rsidRDefault="000151DA" w:rsidP="000151DA">
      <w:pPr>
        <w:rPr>
          <w:b/>
        </w:rPr>
      </w:pPr>
      <w:r w:rsidRPr="00E63D8F">
        <w:rPr>
          <w:b/>
        </w:rPr>
        <w:t>Nom et Prénom de l’enquêté </w:t>
      </w:r>
      <w:r>
        <w:rPr>
          <w:b/>
        </w:rPr>
        <w:t>(individu ou groupement)</w:t>
      </w:r>
      <w:r w:rsidRPr="00E63D8F">
        <w:rPr>
          <w:b/>
        </w:rPr>
        <w:t>:</w:t>
      </w:r>
      <w:r>
        <w:rPr>
          <w:b/>
        </w:rPr>
        <w:t>_</w:t>
      </w:r>
      <w:r w:rsidRPr="00E63D8F">
        <w:rPr>
          <w:b/>
        </w:rPr>
        <w:t>___________________________________</w:t>
      </w:r>
    </w:p>
    <w:p w:rsidR="000151DA" w:rsidRPr="00E63D8F" w:rsidRDefault="000151DA" w:rsidP="000151DA">
      <w:pPr>
        <w:rPr>
          <w:b/>
        </w:rPr>
      </w:pPr>
      <w:r w:rsidRPr="00E63D8F">
        <w:rPr>
          <w:b/>
        </w:rPr>
        <w:t>Sexe : ______  Age : _______ Niveau d’instruction : _____</w:t>
      </w:r>
      <w:r>
        <w:rPr>
          <w:b/>
        </w:rPr>
        <w:t>______</w:t>
      </w:r>
      <w:r w:rsidRPr="00E63D8F">
        <w:rPr>
          <w:b/>
        </w:rPr>
        <w:t xml:space="preserve"> Niveau d’Alphabétisation :______</w:t>
      </w:r>
    </w:p>
    <w:p w:rsidR="000151DA" w:rsidRPr="00B83FB0" w:rsidRDefault="000151DA" w:rsidP="000151DA">
      <w:pPr>
        <w:rPr>
          <w:b/>
        </w:rPr>
      </w:pPr>
      <w:r w:rsidRPr="00B83FB0">
        <w:rPr>
          <w:b/>
        </w:rPr>
        <w:t xml:space="preserve">Effectif </w:t>
      </w:r>
      <w:r>
        <w:rPr>
          <w:b/>
        </w:rPr>
        <w:t>enquêté (</w:t>
      </w:r>
      <w:r w:rsidRPr="00B83FB0">
        <w:rPr>
          <w:b/>
        </w:rPr>
        <w:t xml:space="preserve">dans le cas d’un </w:t>
      </w:r>
      <w:r>
        <w:rPr>
          <w:b/>
        </w:rPr>
        <w:t>focus group)</w:t>
      </w:r>
      <w:r w:rsidRPr="00B83FB0">
        <w:rPr>
          <w:b/>
        </w:rPr>
        <w:t> : ________</w:t>
      </w:r>
    </w:p>
    <w:p w:rsidR="000151DA" w:rsidRDefault="000151DA" w:rsidP="006471B4">
      <w:pPr>
        <w:pStyle w:val="Paragraphedeliste"/>
        <w:numPr>
          <w:ilvl w:val="0"/>
          <w:numId w:val="7"/>
        </w:numPr>
        <w:rPr>
          <w:b/>
        </w:rPr>
      </w:pPr>
      <w:r w:rsidRPr="00E63D8F">
        <w:rPr>
          <w:b/>
        </w:rPr>
        <w:t xml:space="preserve">De quels appuis aviez-vous bénéficié suite aux inondations intervenues en 2010 de la part de </w:t>
      </w:r>
      <w:r w:rsidR="003D2B39">
        <w:rPr>
          <w:b/>
        </w:rPr>
        <w:t>CARE</w:t>
      </w:r>
      <w:r w:rsidRPr="00E63D8F">
        <w:rPr>
          <w:b/>
        </w:rPr>
        <w:t xml:space="preserve"> Bénin </w:t>
      </w:r>
      <w:r>
        <w:rPr>
          <w:b/>
        </w:rPr>
        <w:t xml:space="preserve">jusqu’à aujourd’hui </w:t>
      </w:r>
      <w:r w:rsidRPr="00E63D8F">
        <w:rPr>
          <w:b/>
        </w:rPr>
        <w:t>?</w:t>
      </w:r>
    </w:p>
    <w:p w:rsidR="000151DA" w:rsidRDefault="000151DA" w:rsidP="000151DA">
      <w:pPr>
        <w:ind w:left="720"/>
        <w:rPr>
          <w:b/>
        </w:rPr>
      </w:pPr>
    </w:p>
    <w:p w:rsidR="000151DA" w:rsidRDefault="000151DA" w:rsidP="000151DA">
      <w:pPr>
        <w:rPr>
          <w:b/>
        </w:rPr>
      </w:pPr>
    </w:p>
    <w:p w:rsidR="000151DA" w:rsidRPr="00E63D8F" w:rsidRDefault="000151DA" w:rsidP="006471B4">
      <w:pPr>
        <w:pStyle w:val="Paragraphedeliste"/>
        <w:numPr>
          <w:ilvl w:val="0"/>
          <w:numId w:val="7"/>
        </w:numPr>
        <w:rPr>
          <w:b/>
        </w:rPr>
      </w:pPr>
      <w:r>
        <w:rPr>
          <w:b/>
        </w:rPr>
        <w:t xml:space="preserve">Quel est votre niveau de satisfaction général par rapport aux interventions de </w:t>
      </w:r>
      <w:r w:rsidR="003D2B39">
        <w:rPr>
          <w:b/>
        </w:rPr>
        <w:t>CARE</w:t>
      </w:r>
      <w:r>
        <w:rPr>
          <w:b/>
        </w:rPr>
        <w:t xml:space="preserve"> depuis les inondations</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Default="000151DA" w:rsidP="000151DA"/>
    <w:p w:rsidR="000151DA" w:rsidRPr="00E63D8F" w:rsidRDefault="000151DA" w:rsidP="006471B4">
      <w:pPr>
        <w:pStyle w:val="Paragraphedeliste"/>
        <w:numPr>
          <w:ilvl w:val="0"/>
          <w:numId w:val="7"/>
        </w:numPr>
        <w:rPr>
          <w:b/>
        </w:rPr>
      </w:pPr>
      <w:r>
        <w:rPr>
          <w:b/>
        </w:rPr>
        <w:t>Que pensez-vous de l</w:t>
      </w:r>
      <w:r w:rsidRPr="00E63D8F">
        <w:rPr>
          <w:b/>
        </w:rPr>
        <w:t xml:space="preserve">a stratégie développée par CARE en matière de mobilisation communautaire </w:t>
      </w:r>
      <w:r>
        <w:rPr>
          <w:b/>
        </w:rPr>
        <w:t>dans le cadre de la réponse aux inondations de 2010</w:t>
      </w:r>
      <w:r w:rsidRPr="00E63D8F">
        <w:rPr>
          <w:b/>
        </w:rPr>
        <w:t xml:space="preserve"> ? </w:t>
      </w:r>
    </w:p>
    <w:p w:rsidR="000151DA" w:rsidRDefault="000151DA" w:rsidP="006471B4">
      <w:pPr>
        <w:pStyle w:val="Paragraphedeliste"/>
        <w:numPr>
          <w:ilvl w:val="1"/>
          <w:numId w:val="10"/>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0"/>
        </w:numPr>
        <w:rPr>
          <w:b/>
        </w:rPr>
      </w:pPr>
      <w:r w:rsidRPr="00E63D8F">
        <w:rPr>
          <w:b/>
        </w:rPr>
        <w:t>Justifier votre réponse </w:t>
      </w:r>
      <w:r>
        <w:rPr>
          <w:b/>
        </w:rPr>
        <w:t>en 2.1</w:t>
      </w:r>
      <w:r w:rsidRPr="00E63D8F">
        <w:rPr>
          <w:b/>
        </w:rPr>
        <w:t>?</w:t>
      </w:r>
    </w:p>
    <w:p w:rsidR="000151DA" w:rsidRDefault="000151DA" w:rsidP="000151DA"/>
    <w:p w:rsidR="000151DA" w:rsidRPr="001A1011" w:rsidRDefault="000151DA" w:rsidP="000151DA"/>
    <w:p w:rsidR="000151DA" w:rsidRPr="00E63D8F" w:rsidRDefault="000151DA" w:rsidP="006471B4">
      <w:pPr>
        <w:pStyle w:val="Paragraphedeliste"/>
        <w:numPr>
          <w:ilvl w:val="0"/>
          <w:numId w:val="10"/>
        </w:numPr>
        <w:rPr>
          <w:b/>
        </w:rPr>
      </w:pPr>
      <w:r>
        <w:rPr>
          <w:b/>
        </w:rPr>
        <w:t>Que pensez-vous de l</w:t>
      </w:r>
      <w:r w:rsidRPr="00E63D8F">
        <w:rPr>
          <w:b/>
        </w:rPr>
        <w:t xml:space="preserve">a stratégie développée par CARE en matière d’implication participative des bénéficiaires </w:t>
      </w:r>
      <w:r>
        <w:rPr>
          <w:b/>
        </w:rPr>
        <w:t>dans le cadre de la réponse aux inondations de 2010</w:t>
      </w:r>
      <w:r w:rsidRPr="00E63D8F">
        <w:rPr>
          <w:b/>
        </w:rPr>
        <w:t> ? Justifier votre réponse ?</w:t>
      </w:r>
    </w:p>
    <w:p w:rsidR="000151DA" w:rsidRDefault="000151DA" w:rsidP="006471B4">
      <w:pPr>
        <w:pStyle w:val="Paragraphedeliste"/>
        <w:numPr>
          <w:ilvl w:val="1"/>
          <w:numId w:val="10"/>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0"/>
        </w:numPr>
        <w:rPr>
          <w:b/>
        </w:rPr>
      </w:pPr>
      <w:r w:rsidRPr="00E63D8F">
        <w:rPr>
          <w:b/>
        </w:rPr>
        <w:t>Justifier votre réponse </w:t>
      </w:r>
      <w:r>
        <w:rPr>
          <w:b/>
        </w:rPr>
        <w:t>en 2.1</w:t>
      </w:r>
      <w:r w:rsidRPr="00E63D8F">
        <w:rPr>
          <w:b/>
        </w:rPr>
        <w:t>?</w:t>
      </w:r>
    </w:p>
    <w:p w:rsidR="000151DA" w:rsidRDefault="000151DA" w:rsidP="000151DA"/>
    <w:p w:rsidR="000151DA" w:rsidRDefault="000151DA" w:rsidP="000151DA"/>
    <w:p w:rsidR="000151DA" w:rsidRPr="001A1011" w:rsidRDefault="000151DA" w:rsidP="000151DA"/>
    <w:p w:rsidR="000151DA" w:rsidRPr="00E63D8F" w:rsidRDefault="000151DA" w:rsidP="006471B4">
      <w:pPr>
        <w:pStyle w:val="Paragraphedeliste"/>
        <w:numPr>
          <w:ilvl w:val="0"/>
          <w:numId w:val="10"/>
        </w:numPr>
        <w:rPr>
          <w:b/>
        </w:rPr>
      </w:pPr>
      <w:r>
        <w:rPr>
          <w:b/>
        </w:rPr>
        <w:t>Que pensez-vous de l</w:t>
      </w:r>
      <w:r w:rsidRPr="00E63D8F">
        <w:rPr>
          <w:b/>
        </w:rPr>
        <w:t xml:space="preserve">a stratégie développée par CARE en matière de Suivi-Evaluation </w:t>
      </w:r>
      <w:r>
        <w:rPr>
          <w:b/>
        </w:rPr>
        <w:t>(enquêtes menées, mécanisme de plainte, prise en compte de vos remarques…) dans le cadre de la réponse aux inondations de 2010</w:t>
      </w:r>
      <w:r w:rsidRPr="00E63D8F">
        <w:rPr>
          <w:b/>
        </w:rPr>
        <w:t xml:space="preserve"> ? Justifier votre réponse ?</w:t>
      </w:r>
    </w:p>
    <w:p w:rsidR="000151DA" w:rsidRDefault="000151DA" w:rsidP="000151DA">
      <w:pPr>
        <w:pStyle w:val="Paragraphedeliste"/>
      </w:pPr>
    </w:p>
    <w:p w:rsidR="000151DA" w:rsidRDefault="000151DA" w:rsidP="006471B4">
      <w:pPr>
        <w:pStyle w:val="Paragraphedeliste"/>
        <w:numPr>
          <w:ilvl w:val="1"/>
          <w:numId w:val="10"/>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0"/>
        </w:numPr>
        <w:rPr>
          <w:b/>
        </w:rPr>
      </w:pPr>
      <w:r w:rsidRPr="00E63D8F">
        <w:rPr>
          <w:b/>
        </w:rPr>
        <w:t>Justifier votre réponse </w:t>
      </w:r>
      <w:r>
        <w:rPr>
          <w:b/>
        </w:rPr>
        <w:t>en 2.1</w:t>
      </w:r>
      <w:r w:rsidRPr="00E63D8F">
        <w:rPr>
          <w:b/>
        </w:rPr>
        <w:t>?</w:t>
      </w:r>
    </w:p>
    <w:p w:rsidR="000151DA" w:rsidRDefault="000151DA" w:rsidP="000151DA"/>
    <w:p w:rsidR="000151DA" w:rsidRPr="001A1011" w:rsidRDefault="000151DA" w:rsidP="000151DA"/>
    <w:p w:rsidR="000151DA" w:rsidRPr="001A1011" w:rsidRDefault="000151DA" w:rsidP="000151DA"/>
    <w:p w:rsidR="000151DA" w:rsidRDefault="000151DA" w:rsidP="006471B4">
      <w:pPr>
        <w:pStyle w:val="Paragraphedeliste"/>
        <w:numPr>
          <w:ilvl w:val="0"/>
          <w:numId w:val="10"/>
        </w:numPr>
        <w:rPr>
          <w:b/>
        </w:rPr>
      </w:pPr>
      <w:r>
        <w:rPr>
          <w:b/>
        </w:rPr>
        <w:t>Que pensez-vous de l</w:t>
      </w:r>
      <w:r w:rsidRPr="00E63D8F">
        <w:rPr>
          <w:b/>
        </w:rPr>
        <w:t xml:space="preserve">a stratégie développée par CARE en matière de communication  </w:t>
      </w:r>
      <w:r>
        <w:rPr>
          <w:b/>
        </w:rPr>
        <w:t>dans le cadre de la réponse aux inondations de 2010</w:t>
      </w:r>
      <w:r w:rsidRPr="00E63D8F">
        <w:rPr>
          <w:b/>
        </w:rPr>
        <w:t>? Justifier votre réponse ?</w:t>
      </w:r>
    </w:p>
    <w:p w:rsidR="000151DA" w:rsidRDefault="000151DA" w:rsidP="006471B4">
      <w:pPr>
        <w:pStyle w:val="Paragraphedeliste"/>
        <w:numPr>
          <w:ilvl w:val="1"/>
          <w:numId w:val="10"/>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0"/>
        </w:numPr>
        <w:rPr>
          <w:b/>
        </w:rPr>
      </w:pPr>
      <w:r w:rsidRPr="00E63D8F">
        <w:rPr>
          <w:b/>
        </w:rPr>
        <w:t>Justifier votre réponse </w:t>
      </w:r>
      <w:r>
        <w:rPr>
          <w:b/>
        </w:rPr>
        <w:t>en 2.1</w:t>
      </w:r>
      <w:r w:rsidRPr="00E63D8F">
        <w:rPr>
          <w:b/>
        </w:rPr>
        <w:t>?</w:t>
      </w:r>
    </w:p>
    <w:p w:rsidR="000151DA" w:rsidRPr="00DD1E11" w:rsidRDefault="000151DA" w:rsidP="000151DA">
      <w:pPr>
        <w:rPr>
          <w:b/>
        </w:rPr>
      </w:pPr>
    </w:p>
    <w:p w:rsidR="000151DA" w:rsidRDefault="000151DA" w:rsidP="000151DA">
      <w:pPr>
        <w:pStyle w:val="Paragraphedeliste"/>
      </w:pPr>
    </w:p>
    <w:p w:rsidR="000151DA" w:rsidRPr="00E63D8F" w:rsidRDefault="000151DA" w:rsidP="006471B4">
      <w:pPr>
        <w:pStyle w:val="Paragraphedeliste"/>
        <w:numPr>
          <w:ilvl w:val="0"/>
          <w:numId w:val="10"/>
        </w:numPr>
        <w:rPr>
          <w:b/>
        </w:rPr>
      </w:pPr>
      <w:r>
        <w:rPr>
          <w:b/>
        </w:rPr>
        <w:t>Que pensez-vous de l</w:t>
      </w:r>
      <w:r w:rsidRPr="00E63D8F">
        <w:rPr>
          <w:b/>
        </w:rPr>
        <w:t xml:space="preserve">a stratégie développée par CARE en matière de gestion </w:t>
      </w:r>
      <w:r>
        <w:rPr>
          <w:b/>
        </w:rPr>
        <w:t>(</w:t>
      </w:r>
      <w:r>
        <w:t xml:space="preserve">(quantité d’équipes sur place ? logistique pour l’acheminement des biens ? …) </w:t>
      </w:r>
      <w:r>
        <w:rPr>
          <w:b/>
        </w:rPr>
        <w:t>dans le cadre de la réponse aux inondations de 2010</w:t>
      </w:r>
      <w:r w:rsidRPr="00E63D8F">
        <w:rPr>
          <w:b/>
        </w:rPr>
        <w:t>? Justifier votre réponse ?</w:t>
      </w:r>
    </w:p>
    <w:p w:rsidR="000151DA" w:rsidRDefault="000151DA" w:rsidP="006471B4">
      <w:pPr>
        <w:pStyle w:val="Paragraphedeliste"/>
        <w:numPr>
          <w:ilvl w:val="1"/>
          <w:numId w:val="10"/>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0"/>
        </w:numPr>
        <w:rPr>
          <w:b/>
        </w:rPr>
      </w:pPr>
      <w:r w:rsidRPr="00E63D8F">
        <w:rPr>
          <w:b/>
        </w:rPr>
        <w:t>Justifier votre réponse </w:t>
      </w:r>
      <w:r>
        <w:rPr>
          <w:b/>
        </w:rPr>
        <w:t>en 2.1</w:t>
      </w:r>
      <w:r w:rsidRPr="00E63D8F">
        <w:rPr>
          <w:b/>
        </w:rPr>
        <w:t>?</w:t>
      </w:r>
    </w:p>
    <w:p w:rsidR="000151DA" w:rsidRDefault="000151DA" w:rsidP="000151DA"/>
    <w:p w:rsidR="000151DA" w:rsidRPr="001A1011" w:rsidRDefault="000151DA" w:rsidP="000151DA"/>
    <w:p w:rsidR="000151DA" w:rsidRDefault="000151DA" w:rsidP="006471B4">
      <w:pPr>
        <w:pStyle w:val="Paragraphedeliste"/>
        <w:numPr>
          <w:ilvl w:val="0"/>
          <w:numId w:val="10"/>
        </w:numPr>
        <w:rPr>
          <w:b/>
        </w:rPr>
      </w:pPr>
      <w:r w:rsidRPr="00E63D8F">
        <w:rPr>
          <w:b/>
        </w:rPr>
        <w:t>Quel est votre niveau de satisfaction par rapport aux résultats atteints ?</w:t>
      </w:r>
      <w:r>
        <w:rPr>
          <w:b/>
        </w:rPr>
        <w:t xml:space="preserve"> </w:t>
      </w:r>
    </w:p>
    <w:p w:rsidR="000151DA" w:rsidRDefault="000151DA" w:rsidP="006471B4">
      <w:pPr>
        <w:pStyle w:val="Paragraphedeliste"/>
        <w:numPr>
          <w:ilvl w:val="1"/>
          <w:numId w:val="8"/>
        </w:numPr>
        <w:rPr>
          <w:b/>
        </w:rPr>
      </w:pPr>
      <w:r>
        <w:rPr>
          <w:b/>
        </w:rPr>
        <w:t>(Cocher la case correspondante)</w:t>
      </w:r>
    </w:p>
    <w:tbl>
      <w:tblPr>
        <w:tblStyle w:val="Grilledutableau"/>
        <w:tblW w:w="0" w:type="auto"/>
        <w:tblInd w:w="360" w:type="dxa"/>
        <w:tblLook w:val="04A0"/>
      </w:tblPr>
      <w:tblGrid>
        <w:gridCol w:w="1781"/>
        <w:gridCol w:w="1781"/>
        <w:gridCol w:w="1781"/>
        <w:gridCol w:w="1803"/>
        <w:gridCol w:w="1782"/>
      </w:tblGrid>
      <w:tr w:rsidR="000151DA" w:rsidTr="000151DA">
        <w:tc>
          <w:tcPr>
            <w:tcW w:w="1842" w:type="dxa"/>
          </w:tcPr>
          <w:p w:rsidR="000151DA" w:rsidRDefault="000151DA" w:rsidP="000151DA">
            <w:pPr>
              <w:rPr>
                <w:b/>
              </w:rPr>
            </w:pPr>
            <w:r>
              <w:rPr>
                <w:b/>
              </w:rPr>
              <w:t xml:space="preserve">Très satisfait </w:t>
            </w:r>
          </w:p>
          <w:p w:rsidR="000151DA" w:rsidRDefault="000151DA" w:rsidP="000151DA">
            <w:pPr>
              <w:rPr>
                <w:b/>
              </w:rPr>
            </w:pPr>
            <w:r>
              <w:rPr>
                <w:b/>
              </w:rPr>
              <w:t>(5 points)</w:t>
            </w:r>
          </w:p>
        </w:tc>
        <w:tc>
          <w:tcPr>
            <w:tcW w:w="1842" w:type="dxa"/>
          </w:tcPr>
          <w:p w:rsidR="000151DA" w:rsidRDefault="000151DA" w:rsidP="000151DA">
            <w:pPr>
              <w:rPr>
                <w:b/>
              </w:rPr>
            </w:pPr>
            <w:r>
              <w:rPr>
                <w:b/>
              </w:rPr>
              <w:t xml:space="preserve">Assez satisfait </w:t>
            </w:r>
          </w:p>
          <w:p w:rsidR="000151DA" w:rsidRDefault="000151DA" w:rsidP="000151DA">
            <w:pPr>
              <w:rPr>
                <w:b/>
              </w:rPr>
            </w:pPr>
            <w:r>
              <w:rPr>
                <w:b/>
              </w:rPr>
              <w:t>(4 points)</w:t>
            </w:r>
          </w:p>
        </w:tc>
        <w:tc>
          <w:tcPr>
            <w:tcW w:w="1842" w:type="dxa"/>
          </w:tcPr>
          <w:p w:rsidR="000151DA" w:rsidRDefault="000151DA" w:rsidP="000151DA">
            <w:pPr>
              <w:rPr>
                <w:b/>
              </w:rPr>
            </w:pPr>
            <w:r>
              <w:rPr>
                <w:b/>
              </w:rPr>
              <w:t xml:space="preserve">Quand même satisfait </w:t>
            </w:r>
          </w:p>
          <w:p w:rsidR="000151DA" w:rsidRDefault="000151DA" w:rsidP="000151DA">
            <w:pPr>
              <w:rPr>
                <w:b/>
              </w:rPr>
            </w:pPr>
            <w:r>
              <w:rPr>
                <w:b/>
              </w:rPr>
              <w:t>(3 points)</w:t>
            </w:r>
          </w:p>
        </w:tc>
        <w:tc>
          <w:tcPr>
            <w:tcW w:w="1843" w:type="dxa"/>
          </w:tcPr>
          <w:p w:rsidR="000151DA" w:rsidRDefault="000151DA" w:rsidP="000151DA">
            <w:pPr>
              <w:rPr>
                <w:b/>
              </w:rPr>
            </w:pPr>
            <w:r>
              <w:rPr>
                <w:b/>
              </w:rPr>
              <w:t xml:space="preserve">Faiblement satisfait </w:t>
            </w:r>
          </w:p>
          <w:p w:rsidR="000151DA" w:rsidRDefault="000151DA" w:rsidP="000151DA">
            <w:pPr>
              <w:rPr>
                <w:b/>
              </w:rPr>
            </w:pPr>
            <w:r>
              <w:rPr>
                <w:b/>
              </w:rPr>
              <w:t>(2 points)</w:t>
            </w:r>
          </w:p>
        </w:tc>
        <w:tc>
          <w:tcPr>
            <w:tcW w:w="1843" w:type="dxa"/>
          </w:tcPr>
          <w:p w:rsidR="000151DA" w:rsidRDefault="000151DA" w:rsidP="000151DA">
            <w:pPr>
              <w:rPr>
                <w:b/>
              </w:rPr>
            </w:pPr>
            <w:r>
              <w:rPr>
                <w:b/>
              </w:rPr>
              <w:t xml:space="preserve">Pas du tout satisfait </w:t>
            </w:r>
          </w:p>
          <w:p w:rsidR="000151DA" w:rsidRDefault="000151DA" w:rsidP="000151DA">
            <w:pPr>
              <w:rPr>
                <w:b/>
              </w:rPr>
            </w:pPr>
            <w:r>
              <w:rPr>
                <w:b/>
              </w:rPr>
              <w:t>(1 point)</w:t>
            </w:r>
          </w:p>
        </w:tc>
      </w:tr>
      <w:tr w:rsidR="000151DA" w:rsidTr="000151DA">
        <w:tc>
          <w:tcPr>
            <w:tcW w:w="1842" w:type="dxa"/>
          </w:tcPr>
          <w:p w:rsidR="000151DA" w:rsidRDefault="000151DA" w:rsidP="000151DA">
            <w:pPr>
              <w:rPr>
                <w:b/>
              </w:rPr>
            </w:pPr>
          </w:p>
          <w:p w:rsidR="000151DA" w:rsidRDefault="000151DA" w:rsidP="000151DA">
            <w:pPr>
              <w:rPr>
                <w:b/>
              </w:rPr>
            </w:pPr>
          </w:p>
        </w:tc>
        <w:tc>
          <w:tcPr>
            <w:tcW w:w="1842" w:type="dxa"/>
          </w:tcPr>
          <w:p w:rsidR="000151DA" w:rsidRDefault="000151DA" w:rsidP="000151DA">
            <w:pPr>
              <w:rPr>
                <w:b/>
              </w:rPr>
            </w:pPr>
          </w:p>
        </w:tc>
        <w:tc>
          <w:tcPr>
            <w:tcW w:w="1842" w:type="dxa"/>
          </w:tcPr>
          <w:p w:rsidR="000151DA" w:rsidRDefault="000151DA" w:rsidP="000151DA">
            <w:pPr>
              <w:rPr>
                <w:b/>
              </w:rPr>
            </w:pPr>
          </w:p>
        </w:tc>
        <w:tc>
          <w:tcPr>
            <w:tcW w:w="1843" w:type="dxa"/>
          </w:tcPr>
          <w:p w:rsidR="000151DA" w:rsidRDefault="000151DA" w:rsidP="000151DA">
            <w:pPr>
              <w:rPr>
                <w:b/>
              </w:rPr>
            </w:pPr>
          </w:p>
        </w:tc>
        <w:tc>
          <w:tcPr>
            <w:tcW w:w="1843" w:type="dxa"/>
          </w:tcPr>
          <w:p w:rsidR="000151DA" w:rsidRDefault="000151DA" w:rsidP="000151DA">
            <w:pPr>
              <w:rPr>
                <w:b/>
              </w:rPr>
            </w:pPr>
          </w:p>
        </w:tc>
      </w:tr>
    </w:tbl>
    <w:p w:rsidR="000151DA" w:rsidRDefault="000151DA" w:rsidP="000151DA">
      <w:pPr>
        <w:ind w:left="360"/>
        <w:rPr>
          <w:b/>
        </w:rPr>
      </w:pPr>
    </w:p>
    <w:p w:rsidR="000151DA" w:rsidRDefault="000151DA" w:rsidP="000151DA">
      <w:pPr>
        <w:ind w:left="360"/>
        <w:rPr>
          <w:b/>
        </w:rPr>
      </w:pPr>
    </w:p>
    <w:p w:rsidR="000151DA" w:rsidRPr="00C43F56" w:rsidRDefault="000151DA" w:rsidP="000151DA">
      <w:pPr>
        <w:ind w:left="1068" w:firstLine="348"/>
        <w:rPr>
          <w:b/>
        </w:rPr>
      </w:pPr>
      <w:r>
        <w:rPr>
          <w:b/>
        </w:rPr>
        <w:t xml:space="preserve">8.2 </w:t>
      </w:r>
      <w:r w:rsidRPr="00C43F56">
        <w:rPr>
          <w:b/>
        </w:rPr>
        <w:t>Justifier votre réponse </w:t>
      </w:r>
      <w:r>
        <w:rPr>
          <w:b/>
        </w:rPr>
        <w:t xml:space="preserve">en 8.1 </w:t>
      </w:r>
      <w:r w:rsidRPr="00C43F56">
        <w:rPr>
          <w:b/>
        </w:rPr>
        <w:t>?</w:t>
      </w:r>
    </w:p>
    <w:p w:rsidR="000151DA" w:rsidRDefault="000151DA" w:rsidP="000151DA"/>
    <w:p w:rsidR="000151DA" w:rsidRPr="004C12CD" w:rsidRDefault="000151DA" w:rsidP="000151DA"/>
    <w:p w:rsidR="000151DA" w:rsidRDefault="000151DA" w:rsidP="006471B4">
      <w:pPr>
        <w:pStyle w:val="Paragraphedeliste"/>
        <w:numPr>
          <w:ilvl w:val="0"/>
          <w:numId w:val="10"/>
        </w:numPr>
        <w:rPr>
          <w:b/>
        </w:rPr>
      </w:pPr>
      <w:r w:rsidRPr="00E63D8F">
        <w:rPr>
          <w:b/>
        </w:rPr>
        <w:t>Quels sont les effets des actions de mobilisation sociale sur le changement de comportement </w:t>
      </w:r>
      <w:r w:rsidRPr="00F51F3D">
        <w:t xml:space="preserve"> </w:t>
      </w:r>
      <w:r>
        <w:t>Notamment en ce qui concerne les pratiques d’hygiène</w:t>
      </w:r>
      <w:r w:rsidRPr="00E63D8F">
        <w:rPr>
          <w:b/>
        </w:rPr>
        <w:t>?</w:t>
      </w:r>
    </w:p>
    <w:p w:rsidR="000151DA" w:rsidRDefault="000151DA" w:rsidP="006471B4">
      <w:pPr>
        <w:pStyle w:val="Paragraphedeliste"/>
        <w:numPr>
          <w:ilvl w:val="1"/>
          <w:numId w:val="10"/>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Faible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0"/>
        </w:numPr>
        <w:rPr>
          <w:b/>
        </w:rPr>
      </w:pPr>
      <w:r w:rsidRPr="00E63D8F">
        <w:rPr>
          <w:b/>
        </w:rPr>
        <w:t>Justifier votre réponse </w:t>
      </w:r>
      <w:r>
        <w:rPr>
          <w:b/>
        </w:rPr>
        <w:t>en 9.1</w:t>
      </w:r>
      <w:r w:rsidRPr="00E63D8F">
        <w:rPr>
          <w:b/>
        </w:rPr>
        <w:t>?</w:t>
      </w:r>
    </w:p>
    <w:p w:rsidR="000151DA" w:rsidRPr="00E63D8F" w:rsidRDefault="000151DA" w:rsidP="000151DA">
      <w:pPr>
        <w:pStyle w:val="Paragraphedeliste"/>
        <w:rPr>
          <w:b/>
        </w:rPr>
      </w:pPr>
    </w:p>
    <w:p w:rsidR="000151DA" w:rsidRDefault="000151DA" w:rsidP="000151DA">
      <w:pPr>
        <w:rPr>
          <w:b/>
        </w:rPr>
      </w:pPr>
    </w:p>
    <w:p w:rsidR="000151DA" w:rsidRPr="00E63D8F" w:rsidRDefault="000151DA" w:rsidP="000151DA">
      <w:pPr>
        <w:rPr>
          <w:b/>
        </w:rPr>
      </w:pPr>
    </w:p>
    <w:p w:rsidR="000151DA" w:rsidRPr="00E63D8F" w:rsidRDefault="000151DA" w:rsidP="000151DA">
      <w:pPr>
        <w:pStyle w:val="Commentaire"/>
        <w:rPr>
          <w:b/>
        </w:rPr>
      </w:pPr>
      <w:r w:rsidRPr="00E63D8F">
        <w:rPr>
          <w:b/>
        </w:rPr>
        <w:t xml:space="preserve">Quelle est l’efficacité des supports éducatifs </w:t>
      </w:r>
      <w:r>
        <w:rPr>
          <w:b/>
        </w:rPr>
        <w:t>(</w:t>
      </w:r>
      <w:r>
        <w:t xml:space="preserve">boîtes à images, kits de démonstration, cartes plastifiées…) </w:t>
      </w:r>
      <w:r w:rsidRPr="00E63D8F">
        <w:rPr>
          <w:b/>
        </w:rPr>
        <w:t>sur le changement de comportement ?</w:t>
      </w:r>
    </w:p>
    <w:p w:rsidR="000151DA" w:rsidRDefault="000151DA" w:rsidP="006471B4">
      <w:pPr>
        <w:pStyle w:val="Paragraphedeliste"/>
        <w:numPr>
          <w:ilvl w:val="1"/>
          <w:numId w:val="10"/>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0"/>
        </w:numPr>
        <w:rPr>
          <w:b/>
        </w:rPr>
      </w:pPr>
      <w:r w:rsidRPr="00E63D8F">
        <w:rPr>
          <w:b/>
        </w:rPr>
        <w:t>Justifier votre réponse </w:t>
      </w:r>
      <w:r>
        <w:rPr>
          <w:b/>
        </w:rPr>
        <w:t>en 10.1</w:t>
      </w:r>
      <w:r w:rsidRPr="00E63D8F">
        <w:rPr>
          <w:b/>
        </w:rPr>
        <w:t>?</w:t>
      </w:r>
    </w:p>
    <w:p w:rsidR="000151DA" w:rsidRDefault="000151DA" w:rsidP="000151DA"/>
    <w:p w:rsidR="000151DA" w:rsidRDefault="000151DA" w:rsidP="000151DA"/>
    <w:p w:rsidR="000151DA" w:rsidRPr="00E63D8F" w:rsidRDefault="000151DA" w:rsidP="006471B4">
      <w:pPr>
        <w:pStyle w:val="Paragraphedeliste"/>
        <w:numPr>
          <w:ilvl w:val="0"/>
          <w:numId w:val="10"/>
        </w:numPr>
        <w:rPr>
          <w:b/>
        </w:rPr>
      </w:pPr>
      <w:r w:rsidRPr="00E63D8F">
        <w:rPr>
          <w:b/>
        </w:rPr>
        <w:lastRenderedPageBreak/>
        <w:t>Quel est le niveau d’appropriation et de mise en œuvre des acquis par les acteurs locaux pour la  pérennisation des résultats de la réponse ?</w:t>
      </w:r>
    </w:p>
    <w:p w:rsidR="000151DA" w:rsidRDefault="000151DA" w:rsidP="006471B4">
      <w:pPr>
        <w:pStyle w:val="Paragraphedeliste"/>
        <w:numPr>
          <w:ilvl w:val="1"/>
          <w:numId w:val="9"/>
        </w:numPr>
        <w:rPr>
          <w:b/>
        </w:rPr>
      </w:pPr>
      <w:r>
        <w:rPr>
          <w:b/>
        </w:rPr>
        <w:t>(Cocher la case correspondante)</w:t>
      </w:r>
    </w:p>
    <w:tbl>
      <w:tblPr>
        <w:tblStyle w:val="Grilledutableau"/>
        <w:tblW w:w="0" w:type="auto"/>
        <w:tblInd w:w="360" w:type="dxa"/>
        <w:tblLook w:val="04A0"/>
      </w:tblPr>
      <w:tblGrid>
        <w:gridCol w:w="1786"/>
        <w:gridCol w:w="1786"/>
        <w:gridCol w:w="1786"/>
        <w:gridCol w:w="1787"/>
        <w:gridCol w:w="1783"/>
      </w:tblGrid>
      <w:tr w:rsidR="000151DA" w:rsidRPr="00904547" w:rsidTr="000151DA">
        <w:tc>
          <w:tcPr>
            <w:tcW w:w="1842" w:type="dxa"/>
          </w:tcPr>
          <w:p w:rsidR="000151DA" w:rsidRPr="00904547" w:rsidRDefault="000151DA" w:rsidP="000151DA">
            <w:pPr>
              <w:rPr>
                <w:b/>
                <w:sz w:val="20"/>
                <w:szCs w:val="20"/>
              </w:rPr>
            </w:pPr>
            <w:r w:rsidRPr="00904547">
              <w:rPr>
                <w:b/>
                <w:sz w:val="20"/>
                <w:szCs w:val="20"/>
              </w:rPr>
              <w:t xml:space="preserve">Très bon </w:t>
            </w:r>
          </w:p>
          <w:p w:rsidR="000151DA" w:rsidRPr="00904547" w:rsidRDefault="000151DA" w:rsidP="000151DA">
            <w:pPr>
              <w:rPr>
                <w:b/>
                <w:sz w:val="20"/>
                <w:szCs w:val="20"/>
              </w:rPr>
            </w:pPr>
            <w:r w:rsidRPr="00904547">
              <w:rPr>
                <w:b/>
                <w:sz w:val="20"/>
                <w:szCs w:val="20"/>
              </w:rPr>
              <w:t>(5 points)</w:t>
            </w:r>
          </w:p>
        </w:tc>
        <w:tc>
          <w:tcPr>
            <w:tcW w:w="1842" w:type="dxa"/>
          </w:tcPr>
          <w:p w:rsidR="000151DA" w:rsidRPr="00904547" w:rsidRDefault="000151DA" w:rsidP="000151DA">
            <w:pPr>
              <w:rPr>
                <w:b/>
                <w:sz w:val="20"/>
                <w:szCs w:val="20"/>
              </w:rPr>
            </w:pPr>
            <w:r w:rsidRPr="00904547">
              <w:rPr>
                <w:b/>
                <w:sz w:val="20"/>
                <w:szCs w:val="20"/>
              </w:rPr>
              <w:t xml:space="preserve">Assez bon </w:t>
            </w:r>
          </w:p>
          <w:p w:rsidR="000151DA" w:rsidRPr="00904547" w:rsidRDefault="000151DA" w:rsidP="000151DA">
            <w:pPr>
              <w:rPr>
                <w:b/>
                <w:sz w:val="20"/>
                <w:szCs w:val="20"/>
              </w:rPr>
            </w:pPr>
            <w:r w:rsidRPr="00904547">
              <w:rPr>
                <w:b/>
                <w:sz w:val="20"/>
                <w:szCs w:val="20"/>
              </w:rPr>
              <w:t>(4 points)</w:t>
            </w:r>
          </w:p>
        </w:tc>
        <w:tc>
          <w:tcPr>
            <w:tcW w:w="1842" w:type="dxa"/>
          </w:tcPr>
          <w:p w:rsidR="000151DA" w:rsidRPr="00904547" w:rsidRDefault="000151DA" w:rsidP="000151DA">
            <w:pPr>
              <w:rPr>
                <w:b/>
                <w:sz w:val="20"/>
                <w:szCs w:val="20"/>
              </w:rPr>
            </w:pPr>
            <w:r w:rsidRPr="00904547">
              <w:rPr>
                <w:b/>
                <w:sz w:val="20"/>
                <w:szCs w:val="20"/>
              </w:rPr>
              <w:t xml:space="preserve">Quand même bon </w:t>
            </w:r>
          </w:p>
          <w:p w:rsidR="000151DA" w:rsidRPr="00904547" w:rsidRDefault="000151DA" w:rsidP="000151DA">
            <w:pPr>
              <w:rPr>
                <w:b/>
                <w:sz w:val="20"/>
                <w:szCs w:val="20"/>
              </w:rPr>
            </w:pPr>
            <w:r w:rsidRPr="00904547">
              <w:rPr>
                <w:b/>
                <w:sz w:val="20"/>
                <w:szCs w:val="20"/>
              </w:rPr>
              <w:t>(3 points)</w:t>
            </w:r>
          </w:p>
        </w:tc>
        <w:tc>
          <w:tcPr>
            <w:tcW w:w="1843" w:type="dxa"/>
          </w:tcPr>
          <w:p w:rsidR="000151DA" w:rsidRPr="00904547" w:rsidRDefault="000151DA" w:rsidP="000151DA">
            <w:pPr>
              <w:rPr>
                <w:b/>
                <w:sz w:val="20"/>
                <w:szCs w:val="20"/>
              </w:rPr>
            </w:pPr>
            <w:r w:rsidRPr="00904547">
              <w:rPr>
                <w:b/>
                <w:sz w:val="20"/>
                <w:szCs w:val="20"/>
              </w:rPr>
              <w:t xml:space="preserve">Faible </w:t>
            </w:r>
          </w:p>
          <w:p w:rsidR="000151DA" w:rsidRPr="00904547" w:rsidRDefault="000151DA" w:rsidP="000151DA">
            <w:pPr>
              <w:rPr>
                <w:b/>
                <w:sz w:val="20"/>
                <w:szCs w:val="20"/>
              </w:rPr>
            </w:pPr>
            <w:r w:rsidRPr="00904547">
              <w:rPr>
                <w:b/>
                <w:sz w:val="20"/>
                <w:szCs w:val="20"/>
              </w:rPr>
              <w:t>(2 points)</w:t>
            </w:r>
          </w:p>
        </w:tc>
        <w:tc>
          <w:tcPr>
            <w:tcW w:w="1843" w:type="dxa"/>
          </w:tcPr>
          <w:p w:rsidR="000151DA" w:rsidRPr="00904547" w:rsidRDefault="000151DA" w:rsidP="000151DA">
            <w:pPr>
              <w:rPr>
                <w:b/>
                <w:sz w:val="20"/>
                <w:szCs w:val="20"/>
              </w:rPr>
            </w:pPr>
            <w:r w:rsidRPr="00904547">
              <w:rPr>
                <w:b/>
                <w:sz w:val="20"/>
                <w:szCs w:val="20"/>
              </w:rPr>
              <w:t>Nul</w:t>
            </w:r>
          </w:p>
          <w:p w:rsidR="000151DA" w:rsidRPr="00904547" w:rsidRDefault="000151DA" w:rsidP="000151DA">
            <w:pPr>
              <w:rPr>
                <w:b/>
                <w:sz w:val="20"/>
                <w:szCs w:val="20"/>
              </w:rPr>
            </w:pPr>
            <w:r w:rsidRPr="00904547">
              <w:rPr>
                <w:b/>
                <w:sz w:val="20"/>
                <w:szCs w:val="20"/>
              </w:rPr>
              <w:t>(1 point)</w:t>
            </w:r>
          </w:p>
        </w:tc>
      </w:tr>
      <w:tr w:rsidR="000151DA" w:rsidRPr="00904547" w:rsidTr="000151DA">
        <w:tc>
          <w:tcPr>
            <w:tcW w:w="1842" w:type="dxa"/>
          </w:tcPr>
          <w:p w:rsidR="000151DA" w:rsidRPr="00904547" w:rsidRDefault="000151DA" w:rsidP="000151DA">
            <w:pPr>
              <w:rPr>
                <w:b/>
                <w:sz w:val="20"/>
                <w:szCs w:val="20"/>
              </w:rPr>
            </w:pPr>
          </w:p>
          <w:p w:rsidR="000151DA" w:rsidRPr="00904547" w:rsidRDefault="000151DA" w:rsidP="000151DA">
            <w:pPr>
              <w:rPr>
                <w:b/>
                <w:sz w:val="20"/>
                <w:szCs w:val="20"/>
              </w:rPr>
            </w:pPr>
          </w:p>
        </w:tc>
        <w:tc>
          <w:tcPr>
            <w:tcW w:w="1842" w:type="dxa"/>
          </w:tcPr>
          <w:p w:rsidR="000151DA" w:rsidRPr="00904547" w:rsidRDefault="000151DA" w:rsidP="000151DA">
            <w:pPr>
              <w:rPr>
                <w:b/>
                <w:sz w:val="20"/>
                <w:szCs w:val="20"/>
              </w:rPr>
            </w:pPr>
          </w:p>
        </w:tc>
        <w:tc>
          <w:tcPr>
            <w:tcW w:w="1842" w:type="dxa"/>
          </w:tcPr>
          <w:p w:rsidR="000151DA" w:rsidRPr="00904547" w:rsidRDefault="000151DA" w:rsidP="000151DA">
            <w:pPr>
              <w:rPr>
                <w:b/>
                <w:sz w:val="20"/>
                <w:szCs w:val="20"/>
              </w:rPr>
            </w:pPr>
          </w:p>
        </w:tc>
        <w:tc>
          <w:tcPr>
            <w:tcW w:w="1843" w:type="dxa"/>
          </w:tcPr>
          <w:p w:rsidR="000151DA" w:rsidRPr="00904547" w:rsidRDefault="000151DA" w:rsidP="000151DA">
            <w:pPr>
              <w:rPr>
                <w:b/>
                <w:sz w:val="20"/>
                <w:szCs w:val="20"/>
              </w:rPr>
            </w:pPr>
          </w:p>
        </w:tc>
        <w:tc>
          <w:tcPr>
            <w:tcW w:w="1843" w:type="dxa"/>
          </w:tcPr>
          <w:p w:rsidR="000151DA" w:rsidRPr="00904547" w:rsidRDefault="000151DA" w:rsidP="000151DA">
            <w:pPr>
              <w:rPr>
                <w:b/>
                <w:sz w:val="20"/>
                <w:szCs w:val="20"/>
              </w:rPr>
            </w:pPr>
          </w:p>
        </w:tc>
      </w:tr>
    </w:tbl>
    <w:p w:rsidR="000151DA" w:rsidRDefault="000151DA" w:rsidP="000151DA"/>
    <w:p w:rsidR="000151DA" w:rsidRPr="00904547" w:rsidRDefault="000151DA" w:rsidP="006471B4">
      <w:pPr>
        <w:pStyle w:val="Paragraphedeliste"/>
        <w:numPr>
          <w:ilvl w:val="1"/>
          <w:numId w:val="9"/>
        </w:numPr>
        <w:rPr>
          <w:b/>
        </w:rPr>
      </w:pPr>
      <w:r w:rsidRPr="00904547">
        <w:rPr>
          <w:b/>
        </w:rPr>
        <w:t>Justifier votre réponse en 16.1 ?</w:t>
      </w:r>
    </w:p>
    <w:p w:rsidR="000151DA" w:rsidRDefault="000151DA" w:rsidP="000151DA"/>
    <w:p w:rsidR="000151DA" w:rsidRPr="00E63D8F" w:rsidRDefault="000151DA" w:rsidP="006471B4">
      <w:pPr>
        <w:pStyle w:val="Paragraphedeliste"/>
        <w:numPr>
          <w:ilvl w:val="0"/>
          <w:numId w:val="10"/>
        </w:numPr>
        <w:rPr>
          <w:b/>
        </w:rPr>
      </w:pPr>
      <w:r w:rsidRPr="00E63D8F">
        <w:rPr>
          <w:b/>
        </w:rPr>
        <w:t>Quelles sont les principales leçons apprises dans la mise en œuvre de la réponse  et les innovations susceptibles d’être répliquées dans d’autres réponses de CARE?</w:t>
      </w:r>
    </w:p>
    <w:tbl>
      <w:tblPr>
        <w:tblStyle w:val="Grilledutableau"/>
        <w:tblW w:w="0" w:type="auto"/>
        <w:tblLook w:val="04A0"/>
      </w:tblPr>
      <w:tblGrid>
        <w:gridCol w:w="4606"/>
        <w:gridCol w:w="4606"/>
      </w:tblGrid>
      <w:tr w:rsidR="000151DA" w:rsidRPr="00904547" w:rsidTr="000151DA">
        <w:tc>
          <w:tcPr>
            <w:tcW w:w="4606" w:type="dxa"/>
          </w:tcPr>
          <w:p w:rsidR="000151DA" w:rsidRPr="00904547" w:rsidRDefault="000151DA" w:rsidP="000151DA">
            <w:pPr>
              <w:rPr>
                <w:b/>
              </w:rPr>
            </w:pPr>
            <w:r w:rsidRPr="00904547">
              <w:rPr>
                <w:b/>
              </w:rPr>
              <w:t>Leçons apprises</w:t>
            </w:r>
          </w:p>
        </w:tc>
        <w:tc>
          <w:tcPr>
            <w:tcW w:w="4606" w:type="dxa"/>
          </w:tcPr>
          <w:p w:rsidR="000151DA" w:rsidRPr="00904547" w:rsidRDefault="000151DA" w:rsidP="000151DA">
            <w:pPr>
              <w:rPr>
                <w:b/>
              </w:rPr>
            </w:pPr>
            <w:r w:rsidRPr="00904547">
              <w:rPr>
                <w:b/>
              </w:rPr>
              <w:t>Innovations reproductibles</w:t>
            </w:r>
          </w:p>
        </w:tc>
      </w:tr>
      <w:tr w:rsidR="000151DA" w:rsidTr="000151DA">
        <w:tc>
          <w:tcPr>
            <w:tcW w:w="4606" w:type="dxa"/>
          </w:tcPr>
          <w:p w:rsidR="000151DA" w:rsidRDefault="000151DA" w:rsidP="000151DA">
            <w:r>
              <w:t>1.</w:t>
            </w:r>
          </w:p>
          <w:p w:rsidR="000151DA" w:rsidRDefault="000151DA" w:rsidP="000151DA"/>
        </w:tc>
        <w:tc>
          <w:tcPr>
            <w:tcW w:w="4606" w:type="dxa"/>
          </w:tcPr>
          <w:p w:rsidR="000151DA" w:rsidRDefault="000151DA" w:rsidP="000151DA">
            <w:r>
              <w:t>1.</w:t>
            </w:r>
          </w:p>
        </w:tc>
      </w:tr>
      <w:tr w:rsidR="000151DA" w:rsidTr="000151DA">
        <w:tc>
          <w:tcPr>
            <w:tcW w:w="4606" w:type="dxa"/>
          </w:tcPr>
          <w:p w:rsidR="000151DA" w:rsidRDefault="000151DA" w:rsidP="000151DA">
            <w:r>
              <w:t>2.</w:t>
            </w:r>
          </w:p>
          <w:p w:rsidR="000151DA" w:rsidRDefault="000151DA" w:rsidP="000151DA"/>
        </w:tc>
        <w:tc>
          <w:tcPr>
            <w:tcW w:w="4606" w:type="dxa"/>
          </w:tcPr>
          <w:p w:rsidR="000151DA" w:rsidRDefault="000151DA" w:rsidP="000151DA">
            <w:r>
              <w:t>2.</w:t>
            </w:r>
          </w:p>
        </w:tc>
      </w:tr>
      <w:tr w:rsidR="000151DA" w:rsidTr="000151DA">
        <w:tc>
          <w:tcPr>
            <w:tcW w:w="4606" w:type="dxa"/>
          </w:tcPr>
          <w:p w:rsidR="000151DA" w:rsidRDefault="000151DA" w:rsidP="000151DA">
            <w:r>
              <w:t>3.</w:t>
            </w:r>
          </w:p>
          <w:p w:rsidR="000151DA" w:rsidRDefault="000151DA" w:rsidP="000151DA"/>
        </w:tc>
        <w:tc>
          <w:tcPr>
            <w:tcW w:w="4606" w:type="dxa"/>
          </w:tcPr>
          <w:p w:rsidR="000151DA" w:rsidRDefault="000151DA" w:rsidP="000151DA">
            <w:r>
              <w:t>3.</w:t>
            </w:r>
          </w:p>
        </w:tc>
      </w:tr>
    </w:tbl>
    <w:p w:rsidR="000151DA" w:rsidRDefault="000151DA" w:rsidP="000151DA">
      <w:pPr>
        <w:pStyle w:val="Paragraphedeliste"/>
      </w:pPr>
    </w:p>
    <w:p w:rsidR="000151DA" w:rsidRPr="00E63D8F" w:rsidRDefault="000151DA" w:rsidP="006471B4">
      <w:pPr>
        <w:pStyle w:val="Paragraphedeliste"/>
        <w:numPr>
          <w:ilvl w:val="0"/>
          <w:numId w:val="10"/>
        </w:numPr>
        <w:rPr>
          <w:b/>
        </w:rPr>
      </w:pPr>
      <w:r w:rsidRPr="00E63D8F">
        <w:rPr>
          <w:b/>
        </w:rPr>
        <w:t>Quelles sont les acquis prioritaires de la réponse ayant permis  la réduction significative et pérenne de la vulnérabilité des populations des zones inondables assistées par CARE dans le cadre de la réponse?</w:t>
      </w:r>
    </w:p>
    <w:p w:rsidR="000151DA" w:rsidRDefault="000151DA" w:rsidP="000151DA">
      <w:pPr>
        <w:pStyle w:val="Paragraphedeliste"/>
      </w:pPr>
    </w:p>
    <w:p w:rsidR="000151DA" w:rsidRDefault="000151DA" w:rsidP="000151DA">
      <w:pPr>
        <w:pStyle w:val="Paragraphedeliste"/>
      </w:pPr>
    </w:p>
    <w:p w:rsidR="000151DA" w:rsidRDefault="000151DA">
      <w:pPr>
        <w:rPr>
          <w:b/>
          <w:sz w:val="24"/>
          <w:szCs w:val="24"/>
        </w:rPr>
      </w:pPr>
      <w:r>
        <w:rPr>
          <w:b/>
          <w:sz w:val="24"/>
          <w:szCs w:val="24"/>
        </w:rPr>
        <w:br w:type="page"/>
      </w:r>
    </w:p>
    <w:p w:rsidR="000151DA" w:rsidRPr="004C12CD" w:rsidRDefault="000151DA" w:rsidP="000151DA">
      <w:pPr>
        <w:jc w:val="center"/>
        <w:rPr>
          <w:b/>
        </w:rPr>
      </w:pPr>
      <w:r w:rsidRPr="004C12CD">
        <w:rPr>
          <w:b/>
        </w:rPr>
        <w:lastRenderedPageBreak/>
        <w:t xml:space="preserve">QUESTIONNAIRE </w:t>
      </w:r>
      <w:r>
        <w:rPr>
          <w:b/>
        </w:rPr>
        <w:t>ELUS LOCAUX (MAIRE ou Chefs Services, CA, CV)</w:t>
      </w:r>
    </w:p>
    <w:p w:rsidR="000151DA" w:rsidRPr="00E63D8F" w:rsidRDefault="000151DA" w:rsidP="006471B4">
      <w:pPr>
        <w:pStyle w:val="Paragraphedeliste"/>
        <w:numPr>
          <w:ilvl w:val="0"/>
          <w:numId w:val="7"/>
        </w:numPr>
        <w:rPr>
          <w:b/>
        </w:rPr>
      </w:pPr>
      <w:r w:rsidRPr="00E63D8F">
        <w:rPr>
          <w:b/>
        </w:rPr>
        <w:t>Identification de l’enquêté</w:t>
      </w:r>
    </w:p>
    <w:p w:rsidR="000151DA" w:rsidRPr="00E63D8F" w:rsidRDefault="000151DA" w:rsidP="000151DA">
      <w:pPr>
        <w:rPr>
          <w:b/>
        </w:rPr>
      </w:pPr>
      <w:r w:rsidRPr="00E63D8F">
        <w:rPr>
          <w:b/>
        </w:rPr>
        <w:t>Commune :_________________ Arrondissement : _________________ Village : ________________</w:t>
      </w:r>
    </w:p>
    <w:p w:rsidR="000151DA" w:rsidRPr="00E63D8F" w:rsidRDefault="000151DA" w:rsidP="000151DA">
      <w:pPr>
        <w:rPr>
          <w:b/>
        </w:rPr>
      </w:pPr>
      <w:r w:rsidRPr="00E63D8F">
        <w:rPr>
          <w:b/>
        </w:rPr>
        <w:t>Nom et Prénom de l’enquêté : _________________________________________________________</w:t>
      </w:r>
    </w:p>
    <w:p w:rsidR="000151DA" w:rsidRPr="00E63D8F" w:rsidRDefault="000151DA" w:rsidP="000151DA">
      <w:pPr>
        <w:rPr>
          <w:b/>
        </w:rPr>
      </w:pPr>
      <w:r w:rsidRPr="00E63D8F">
        <w:rPr>
          <w:b/>
        </w:rPr>
        <w:t xml:space="preserve">Sexe : ______  Age : _______ </w:t>
      </w:r>
      <w:r>
        <w:rPr>
          <w:b/>
        </w:rPr>
        <w:t>Titre</w:t>
      </w:r>
      <w:r w:rsidRPr="00E63D8F">
        <w:rPr>
          <w:b/>
        </w:rPr>
        <w:t> : _____</w:t>
      </w:r>
      <w:r>
        <w:rPr>
          <w:b/>
        </w:rPr>
        <w:t>______</w:t>
      </w:r>
      <w:r w:rsidRPr="00E63D8F">
        <w:rPr>
          <w:b/>
        </w:rPr>
        <w:t xml:space="preserve"> </w:t>
      </w:r>
    </w:p>
    <w:p w:rsidR="000151DA" w:rsidRDefault="000151DA" w:rsidP="006471B4">
      <w:pPr>
        <w:pStyle w:val="Paragraphedeliste"/>
        <w:numPr>
          <w:ilvl w:val="0"/>
          <w:numId w:val="7"/>
        </w:numPr>
        <w:rPr>
          <w:b/>
        </w:rPr>
      </w:pPr>
      <w:r>
        <w:rPr>
          <w:b/>
        </w:rPr>
        <w:t xml:space="preserve">Quel est votre niveau de satisfaction général vis-à vis de la réponse de CARE aux inondations 2010 depuis les inondations jusquà ce jour. </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Default="000151DA" w:rsidP="000151DA">
      <w:pPr>
        <w:pStyle w:val="Paragraphedeliste"/>
        <w:rPr>
          <w:b/>
        </w:rPr>
      </w:pPr>
    </w:p>
    <w:p w:rsidR="000151DA" w:rsidRPr="00E63D8F" w:rsidRDefault="000151DA" w:rsidP="006471B4">
      <w:pPr>
        <w:pStyle w:val="Paragraphedeliste"/>
        <w:numPr>
          <w:ilvl w:val="0"/>
          <w:numId w:val="7"/>
        </w:numPr>
        <w:rPr>
          <w:b/>
        </w:rPr>
      </w:pPr>
      <w:r>
        <w:rPr>
          <w:b/>
        </w:rPr>
        <w:t>Que pensez-vous de l</w:t>
      </w:r>
      <w:r w:rsidRPr="00E63D8F">
        <w:rPr>
          <w:b/>
        </w:rPr>
        <w:t>a stratégie développée par CARE en matière de mobilisation communautaire ?</w:t>
      </w:r>
      <w:r>
        <w:rPr>
          <w:b/>
        </w:rPr>
        <w:t xml:space="preserve"> </w:t>
      </w:r>
    </w:p>
    <w:p w:rsidR="000151DA" w:rsidRDefault="000151DA" w:rsidP="006471B4">
      <w:pPr>
        <w:pStyle w:val="Paragraphedeliste"/>
        <w:numPr>
          <w:ilvl w:val="1"/>
          <w:numId w:val="11"/>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1"/>
        </w:numPr>
        <w:rPr>
          <w:b/>
        </w:rPr>
      </w:pPr>
      <w:r w:rsidRPr="00E63D8F">
        <w:rPr>
          <w:b/>
        </w:rPr>
        <w:t>Justifier votre réponse </w:t>
      </w:r>
      <w:r>
        <w:rPr>
          <w:b/>
        </w:rPr>
        <w:t>en 1.1</w:t>
      </w:r>
      <w:r w:rsidRPr="00E63D8F">
        <w:rPr>
          <w:b/>
        </w:rPr>
        <w:t>?</w:t>
      </w:r>
    </w:p>
    <w:p w:rsidR="000151DA" w:rsidRDefault="000151DA" w:rsidP="000151DA">
      <w:pPr>
        <w:pStyle w:val="Paragraphedeliste"/>
      </w:pPr>
    </w:p>
    <w:p w:rsidR="000151DA" w:rsidRDefault="000151DA" w:rsidP="000151DA">
      <w:pPr>
        <w:pStyle w:val="Paragraphedeliste"/>
        <w:ind w:left="360"/>
        <w:rPr>
          <w:b/>
        </w:rPr>
      </w:pPr>
    </w:p>
    <w:p w:rsidR="000151DA" w:rsidRPr="00E63D8F" w:rsidRDefault="000151DA" w:rsidP="006471B4">
      <w:pPr>
        <w:pStyle w:val="Paragraphedeliste"/>
        <w:numPr>
          <w:ilvl w:val="0"/>
          <w:numId w:val="11"/>
        </w:numPr>
        <w:rPr>
          <w:b/>
        </w:rPr>
      </w:pPr>
      <w:r>
        <w:rPr>
          <w:b/>
        </w:rPr>
        <w:t>Que pensez-vous de l</w:t>
      </w:r>
      <w:r w:rsidRPr="00E63D8F">
        <w:rPr>
          <w:b/>
        </w:rPr>
        <w:t>a stratégie développée par CARE en matière d’implication participative des bénéficiaires ?</w:t>
      </w:r>
    </w:p>
    <w:p w:rsidR="000151DA" w:rsidRDefault="000151DA" w:rsidP="006471B4">
      <w:pPr>
        <w:pStyle w:val="Paragraphedeliste"/>
        <w:numPr>
          <w:ilvl w:val="1"/>
          <w:numId w:val="11"/>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1"/>
        </w:numPr>
        <w:rPr>
          <w:b/>
        </w:rPr>
      </w:pPr>
      <w:r w:rsidRPr="00E63D8F">
        <w:rPr>
          <w:b/>
        </w:rPr>
        <w:t>Justifier votre réponse </w:t>
      </w:r>
      <w:r>
        <w:rPr>
          <w:b/>
        </w:rPr>
        <w:t>en 2.1</w:t>
      </w:r>
      <w:r w:rsidRPr="00E63D8F">
        <w:rPr>
          <w:b/>
        </w:rPr>
        <w:t>?</w:t>
      </w:r>
    </w:p>
    <w:p w:rsidR="000151DA" w:rsidRDefault="000151DA" w:rsidP="000151DA"/>
    <w:p w:rsidR="000151DA" w:rsidRPr="00E63D8F" w:rsidRDefault="000151DA" w:rsidP="006471B4">
      <w:pPr>
        <w:pStyle w:val="Paragraphedeliste"/>
        <w:numPr>
          <w:ilvl w:val="0"/>
          <w:numId w:val="11"/>
        </w:numPr>
        <w:rPr>
          <w:b/>
        </w:rPr>
      </w:pPr>
      <w:r>
        <w:rPr>
          <w:b/>
        </w:rPr>
        <w:t>Que pensez-vous de l</w:t>
      </w:r>
      <w:r w:rsidRPr="00E63D8F">
        <w:rPr>
          <w:b/>
        </w:rPr>
        <w:t xml:space="preserve">a stratégie développée par CARE en matière de Suivi-Evaluation ? </w:t>
      </w:r>
    </w:p>
    <w:p w:rsidR="000151DA" w:rsidRDefault="000151DA" w:rsidP="006471B4">
      <w:pPr>
        <w:pStyle w:val="Paragraphedeliste"/>
        <w:numPr>
          <w:ilvl w:val="1"/>
          <w:numId w:val="11"/>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1"/>
        </w:numPr>
        <w:rPr>
          <w:b/>
        </w:rPr>
      </w:pPr>
      <w:r w:rsidRPr="00E63D8F">
        <w:rPr>
          <w:b/>
        </w:rPr>
        <w:t>Justifier votre réponse </w:t>
      </w:r>
      <w:r>
        <w:rPr>
          <w:b/>
        </w:rPr>
        <w:t>en 3.1</w:t>
      </w:r>
      <w:r w:rsidRPr="00E63D8F">
        <w:rPr>
          <w:b/>
        </w:rPr>
        <w:t>?</w:t>
      </w:r>
    </w:p>
    <w:p w:rsidR="000151DA" w:rsidRDefault="000151DA" w:rsidP="000151DA">
      <w:pPr>
        <w:pStyle w:val="Paragraphedeliste"/>
      </w:pPr>
    </w:p>
    <w:p w:rsidR="000151DA" w:rsidRDefault="000151DA" w:rsidP="000151DA">
      <w:pPr>
        <w:pStyle w:val="Paragraphedeliste"/>
      </w:pPr>
    </w:p>
    <w:p w:rsidR="000151DA" w:rsidRPr="00E63D8F" w:rsidRDefault="000151DA" w:rsidP="006471B4">
      <w:pPr>
        <w:pStyle w:val="Paragraphedeliste"/>
        <w:numPr>
          <w:ilvl w:val="0"/>
          <w:numId w:val="11"/>
        </w:numPr>
        <w:rPr>
          <w:b/>
        </w:rPr>
      </w:pPr>
      <w:r>
        <w:rPr>
          <w:b/>
        </w:rPr>
        <w:t>Que pensez-vous de l</w:t>
      </w:r>
      <w:r w:rsidRPr="00E63D8F">
        <w:rPr>
          <w:b/>
        </w:rPr>
        <w:t xml:space="preserve">a stratégie développée par CARE en matière de documentation ? </w:t>
      </w:r>
    </w:p>
    <w:p w:rsidR="000151DA" w:rsidRDefault="000151DA" w:rsidP="006471B4">
      <w:pPr>
        <w:pStyle w:val="Paragraphedeliste"/>
        <w:numPr>
          <w:ilvl w:val="1"/>
          <w:numId w:val="11"/>
        </w:numPr>
        <w:rPr>
          <w:b/>
        </w:rPr>
      </w:pPr>
      <w:r>
        <w:rPr>
          <w:b/>
        </w:rPr>
        <w:lastRenderedPageBreak/>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Default="000151DA" w:rsidP="006471B4">
      <w:pPr>
        <w:pStyle w:val="Paragraphedeliste"/>
        <w:numPr>
          <w:ilvl w:val="1"/>
          <w:numId w:val="11"/>
        </w:numPr>
        <w:rPr>
          <w:b/>
        </w:rPr>
      </w:pPr>
      <w:r w:rsidRPr="00E63D8F">
        <w:rPr>
          <w:b/>
        </w:rPr>
        <w:t>Justifier votre réponse </w:t>
      </w:r>
      <w:r>
        <w:rPr>
          <w:b/>
        </w:rPr>
        <w:t>en 4.1</w:t>
      </w:r>
      <w:r w:rsidRPr="00E63D8F">
        <w:rPr>
          <w:b/>
        </w:rPr>
        <w:t>?</w:t>
      </w:r>
    </w:p>
    <w:p w:rsidR="000151DA" w:rsidRPr="00DD1E11" w:rsidRDefault="000151DA" w:rsidP="000151DA">
      <w:pPr>
        <w:pStyle w:val="Paragraphedeliste"/>
        <w:ind w:left="360"/>
        <w:rPr>
          <w:b/>
        </w:rPr>
      </w:pPr>
    </w:p>
    <w:p w:rsidR="000151DA" w:rsidRPr="00E63D8F" w:rsidRDefault="000151DA" w:rsidP="006471B4">
      <w:pPr>
        <w:pStyle w:val="Paragraphedeliste"/>
        <w:numPr>
          <w:ilvl w:val="0"/>
          <w:numId w:val="11"/>
        </w:numPr>
        <w:rPr>
          <w:b/>
        </w:rPr>
      </w:pPr>
      <w:r>
        <w:rPr>
          <w:b/>
        </w:rPr>
        <w:t>Que pensez-vous de l</w:t>
      </w:r>
      <w:r w:rsidRPr="00E63D8F">
        <w:rPr>
          <w:b/>
        </w:rPr>
        <w:t xml:space="preserve">a stratégie développée par CARE en matière de communication ? </w:t>
      </w:r>
    </w:p>
    <w:p w:rsidR="000151DA" w:rsidRDefault="000151DA" w:rsidP="006471B4">
      <w:pPr>
        <w:pStyle w:val="Paragraphedeliste"/>
        <w:numPr>
          <w:ilvl w:val="1"/>
          <w:numId w:val="11"/>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1"/>
        </w:numPr>
        <w:rPr>
          <w:b/>
        </w:rPr>
      </w:pPr>
      <w:r w:rsidRPr="00E63D8F">
        <w:rPr>
          <w:b/>
        </w:rPr>
        <w:t>Justifier votre réponse </w:t>
      </w:r>
      <w:r>
        <w:rPr>
          <w:b/>
        </w:rPr>
        <w:t>en 5.1</w:t>
      </w:r>
      <w:r w:rsidRPr="00E63D8F">
        <w:rPr>
          <w:b/>
        </w:rPr>
        <w:t>?</w:t>
      </w:r>
    </w:p>
    <w:p w:rsidR="000151DA" w:rsidRDefault="000151DA" w:rsidP="000151DA">
      <w:pPr>
        <w:pStyle w:val="Paragraphedeliste"/>
      </w:pPr>
    </w:p>
    <w:p w:rsidR="000151DA" w:rsidRDefault="000151DA" w:rsidP="000151DA"/>
    <w:p w:rsidR="000151DA" w:rsidRPr="00E63D8F" w:rsidRDefault="000151DA" w:rsidP="006471B4">
      <w:pPr>
        <w:pStyle w:val="Paragraphedeliste"/>
        <w:numPr>
          <w:ilvl w:val="0"/>
          <w:numId w:val="11"/>
        </w:numPr>
        <w:rPr>
          <w:b/>
        </w:rPr>
      </w:pPr>
      <w:r>
        <w:rPr>
          <w:b/>
        </w:rPr>
        <w:t>Que pensez-vous de l</w:t>
      </w:r>
      <w:r w:rsidRPr="00E63D8F">
        <w:rPr>
          <w:b/>
        </w:rPr>
        <w:t xml:space="preserve">a stratégie développée par CARE en matière de gestion ? </w:t>
      </w:r>
    </w:p>
    <w:p w:rsidR="000151DA" w:rsidRDefault="000151DA" w:rsidP="006471B4">
      <w:pPr>
        <w:pStyle w:val="Paragraphedeliste"/>
        <w:numPr>
          <w:ilvl w:val="1"/>
          <w:numId w:val="11"/>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1"/>
        </w:numPr>
        <w:rPr>
          <w:b/>
        </w:rPr>
      </w:pPr>
      <w:r w:rsidRPr="00E63D8F">
        <w:rPr>
          <w:b/>
        </w:rPr>
        <w:t>Justifier votre réponse </w:t>
      </w:r>
      <w:r>
        <w:rPr>
          <w:b/>
        </w:rPr>
        <w:t>en 2.1</w:t>
      </w:r>
      <w:r w:rsidRPr="00E63D8F">
        <w:rPr>
          <w:b/>
        </w:rPr>
        <w:t>?</w:t>
      </w:r>
    </w:p>
    <w:p w:rsidR="000151DA" w:rsidRPr="001A1011" w:rsidRDefault="000151DA" w:rsidP="000151DA"/>
    <w:p w:rsidR="000151DA" w:rsidRPr="00E63D8F" w:rsidRDefault="000151DA" w:rsidP="006471B4">
      <w:pPr>
        <w:pStyle w:val="Paragraphedeliste"/>
        <w:numPr>
          <w:ilvl w:val="0"/>
          <w:numId w:val="11"/>
        </w:numPr>
        <w:rPr>
          <w:b/>
        </w:rPr>
      </w:pPr>
      <w:r w:rsidRPr="00E63D8F">
        <w:rPr>
          <w:b/>
        </w:rPr>
        <w:t>Quel est votre niveau de satisfaction par rapport à aux résultats atteints ?</w:t>
      </w:r>
      <w:r>
        <w:rPr>
          <w:b/>
        </w:rPr>
        <w:t xml:space="preserve"> </w:t>
      </w:r>
    </w:p>
    <w:p w:rsidR="000151DA" w:rsidRDefault="000151DA" w:rsidP="006471B4">
      <w:pPr>
        <w:pStyle w:val="Paragraphedeliste"/>
        <w:numPr>
          <w:ilvl w:val="1"/>
          <w:numId w:val="11"/>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Faible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1"/>
        </w:numPr>
        <w:rPr>
          <w:b/>
        </w:rPr>
      </w:pPr>
      <w:r w:rsidRPr="00E63D8F">
        <w:rPr>
          <w:b/>
        </w:rPr>
        <w:t>Justifier votre réponse </w:t>
      </w:r>
      <w:r>
        <w:rPr>
          <w:b/>
        </w:rPr>
        <w:t>en 7.1</w:t>
      </w:r>
      <w:r w:rsidRPr="00E63D8F">
        <w:rPr>
          <w:b/>
        </w:rPr>
        <w:t>?</w:t>
      </w:r>
    </w:p>
    <w:p w:rsidR="000151DA" w:rsidRDefault="000151DA" w:rsidP="000151DA"/>
    <w:p w:rsidR="000151DA" w:rsidRDefault="000151DA" w:rsidP="006471B4">
      <w:pPr>
        <w:pStyle w:val="Paragraphedeliste"/>
        <w:numPr>
          <w:ilvl w:val="0"/>
          <w:numId w:val="11"/>
        </w:numPr>
        <w:rPr>
          <w:b/>
        </w:rPr>
      </w:pPr>
      <w:r w:rsidRPr="00E63D8F">
        <w:rPr>
          <w:b/>
        </w:rPr>
        <w:t>Quels sont les effets des actions de mobilisation sociale sur le changement de comportement ?</w:t>
      </w:r>
    </w:p>
    <w:p w:rsidR="000151DA" w:rsidRDefault="000151DA" w:rsidP="006471B4">
      <w:pPr>
        <w:pStyle w:val="Paragraphedeliste"/>
        <w:numPr>
          <w:ilvl w:val="1"/>
          <w:numId w:val="11"/>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Faible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1"/>
        </w:numPr>
        <w:rPr>
          <w:b/>
        </w:rPr>
      </w:pPr>
      <w:r w:rsidRPr="00E63D8F">
        <w:rPr>
          <w:b/>
        </w:rPr>
        <w:t>Justifier votre réponse </w:t>
      </w:r>
      <w:r>
        <w:rPr>
          <w:b/>
        </w:rPr>
        <w:t>en 8.1</w:t>
      </w:r>
      <w:r w:rsidRPr="00E63D8F">
        <w:rPr>
          <w:b/>
        </w:rPr>
        <w:t>?</w:t>
      </w:r>
    </w:p>
    <w:p w:rsidR="000151DA" w:rsidRPr="00E63D8F" w:rsidRDefault="000151DA" w:rsidP="000151DA">
      <w:pPr>
        <w:pStyle w:val="Paragraphedeliste"/>
        <w:rPr>
          <w:b/>
        </w:rPr>
      </w:pPr>
    </w:p>
    <w:p w:rsidR="000151DA" w:rsidRPr="00E63D8F" w:rsidRDefault="000151DA" w:rsidP="006471B4">
      <w:pPr>
        <w:pStyle w:val="Paragraphedeliste"/>
        <w:numPr>
          <w:ilvl w:val="0"/>
          <w:numId w:val="11"/>
        </w:numPr>
        <w:rPr>
          <w:b/>
        </w:rPr>
      </w:pPr>
      <w:r w:rsidRPr="00E63D8F">
        <w:rPr>
          <w:b/>
        </w:rPr>
        <w:t>Quelle est l’efficacité des supports éducatifs sur le changement de comportement ?</w:t>
      </w:r>
    </w:p>
    <w:p w:rsidR="000151DA" w:rsidRDefault="000151DA" w:rsidP="006471B4">
      <w:pPr>
        <w:pStyle w:val="Paragraphedeliste"/>
        <w:numPr>
          <w:ilvl w:val="1"/>
          <w:numId w:val="11"/>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lastRenderedPageBreak/>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Default="000151DA" w:rsidP="006471B4">
      <w:pPr>
        <w:pStyle w:val="Paragraphedeliste"/>
        <w:numPr>
          <w:ilvl w:val="1"/>
          <w:numId w:val="11"/>
        </w:numPr>
        <w:rPr>
          <w:b/>
        </w:rPr>
      </w:pPr>
      <w:r w:rsidRPr="00E63D8F">
        <w:rPr>
          <w:b/>
        </w:rPr>
        <w:t>Justifier votre réponse </w:t>
      </w:r>
      <w:r>
        <w:rPr>
          <w:b/>
        </w:rPr>
        <w:t>en 9.1</w:t>
      </w:r>
      <w:r w:rsidRPr="00E63D8F">
        <w:rPr>
          <w:b/>
        </w:rPr>
        <w:t>?</w:t>
      </w:r>
    </w:p>
    <w:p w:rsidR="000151DA" w:rsidRDefault="000151DA" w:rsidP="000151DA">
      <w:pPr>
        <w:pStyle w:val="Paragraphedeliste"/>
        <w:ind w:left="1800"/>
        <w:rPr>
          <w:b/>
        </w:rPr>
      </w:pPr>
    </w:p>
    <w:p w:rsidR="000151DA" w:rsidRDefault="000151DA" w:rsidP="006471B4">
      <w:pPr>
        <w:pStyle w:val="Paragraphedeliste"/>
        <w:numPr>
          <w:ilvl w:val="0"/>
          <w:numId w:val="11"/>
        </w:numPr>
        <w:rPr>
          <w:b/>
        </w:rPr>
      </w:pPr>
      <w:r w:rsidRPr="00E63D8F">
        <w:rPr>
          <w:b/>
        </w:rPr>
        <w:t xml:space="preserve">Quels sont les effets des actions de renforcement des capacités des acteurs à </w:t>
      </w:r>
      <w:r>
        <w:rPr>
          <w:b/>
        </w:rPr>
        <w:t xml:space="preserve">votre </w:t>
      </w:r>
      <w:r w:rsidRPr="00E63D8F">
        <w:rPr>
          <w:b/>
        </w:rPr>
        <w:t xml:space="preserve"> niveau (agents des communes partenaires) ?</w:t>
      </w:r>
    </w:p>
    <w:p w:rsidR="000151DA" w:rsidRDefault="000151DA" w:rsidP="000151DA">
      <w:pPr>
        <w:rPr>
          <w:b/>
        </w:rPr>
      </w:pPr>
    </w:p>
    <w:p w:rsidR="000151DA" w:rsidRPr="00424A68" w:rsidRDefault="000151DA" w:rsidP="000151DA">
      <w:pPr>
        <w:rPr>
          <w:b/>
        </w:rPr>
      </w:pPr>
    </w:p>
    <w:p w:rsidR="000151DA" w:rsidRDefault="000151DA" w:rsidP="006471B4">
      <w:pPr>
        <w:pStyle w:val="Paragraphedeliste"/>
        <w:numPr>
          <w:ilvl w:val="0"/>
          <w:numId w:val="11"/>
        </w:numPr>
        <w:rPr>
          <w:b/>
        </w:rPr>
      </w:pPr>
      <w:r w:rsidRPr="00424A68">
        <w:rPr>
          <w:b/>
        </w:rPr>
        <w:t xml:space="preserve">Comment les partenaires ont-ils appris l’un de l’autre, et auprès des acteurs externes à la mise en œuvre des interventions de la réponse (Autorités communales et des services déconcentrés concernés, autorités villageoises, autres projets actifs dans les zones d’intervention, etc.)?  </w:t>
      </w:r>
    </w:p>
    <w:p w:rsidR="000151DA" w:rsidRPr="00424A68" w:rsidRDefault="000151DA" w:rsidP="000151DA">
      <w:pPr>
        <w:pStyle w:val="Paragraphedeliste"/>
        <w:rPr>
          <w:b/>
        </w:rPr>
      </w:pPr>
    </w:p>
    <w:p w:rsidR="000151DA" w:rsidRPr="00424A68" w:rsidRDefault="000151DA" w:rsidP="000151DA">
      <w:pPr>
        <w:rPr>
          <w:b/>
        </w:rPr>
      </w:pPr>
    </w:p>
    <w:p w:rsidR="000151DA" w:rsidRPr="00424A68" w:rsidRDefault="000151DA" w:rsidP="000151DA">
      <w:pPr>
        <w:pStyle w:val="Paragraphedeliste"/>
        <w:rPr>
          <w:b/>
        </w:rPr>
      </w:pPr>
    </w:p>
    <w:p w:rsidR="000151DA" w:rsidRDefault="000151DA" w:rsidP="006471B4">
      <w:pPr>
        <w:pStyle w:val="Paragraphedeliste"/>
        <w:numPr>
          <w:ilvl w:val="0"/>
          <w:numId w:val="11"/>
        </w:numPr>
        <w:rPr>
          <w:b/>
        </w:rPr>
      </w:pPr>
      <w:r w:rsidRPr="00424A68">
        <w:rPr>
          <w:b/>
        </w:rPr>
        <w:t>Quel processus de partage et de dissémination de l’information a été mis en place ?</w:t>
      </w:r>
    </w:p>
    <w:p w:rsidR="000151DA" w:rsidRDefault="000151DA" w:rsidP="000151DA">
      <w:pPr>
        <w:rPr>
          <w:b/>
        </w:rPr>
      </w:pPr>
    </w:p>
    <w:p w:rsidR="000151DA" w:rsidRPr="00424A68" w:rsidRDefault="000151DA" w:rsidP="000151DA">
      <w:pPr>
        <w:rPr>
          <w:b/>
        </w:rPr>
      </w:pPr>
    </w:p>
    <w:p w:rsidR="000151DA" w:rsidRPr="00424A68" w:rsidRDefault="000151DA" w:rsidP="006471B4">
      <w:pPr>
        <w:pStyle w:val="Paragraphedeliste"/>
        <w:numPr>
          <w:ilvl w:val="0"/>
          <w:numId w:val="11"/>
        </w:numPr>
        <w:rPr>
          <w:b/>
        </w:rPr>
      </w:pPr>
      <w:r w:rsidRPr="00424A68">
        <w:rPr>
          <w:b/>
        </w:rPr>
        <w:t>Quelle est la capacité de CARE à développer un leadership et à coordonner les activités de réponse dans un contexte d’intervention multi-acteurs?</w:t>
      </w:r>
    </w:p>
    <w:p w:rsidR="000151DA" w:rsidRPr="00E63D8F" w:rsidRDefault="000151DA" w:rsidP="000151DA">
      <w:pPr>
        <w:pStyle w:val="Paragraphedeliste"/>
        <w:rPr>
          <w:b/>
        </w:rPr>
      </w:pPr>
    </w:p>
    <w:p w:rsidR="000151DA" w:rsidRPr="0037709C" w:rsidRDefault="000151DA" w:rsidP="000151DA"/>
    <w:p w:rsidR="000151DA" w:rsidRDefault="000151DA" w:rsidP="000151DA">
      <w:pPr>
        <w:pStyle w:val="Paragraphedeliste"/>
      </w:pPr>
    </w:p>
    <w:p w:rsidR="000151DA" w:rsidRDefault="000151DA" w:rsidP="006471B4">
      <w:pPr>
        <w:pStyle w:val="Paragraphedeliste"/>
        <w:numPr>
          <w:ilvl w:val="0"/>
          <w:numId w:val="11"/>
        </w:numPr>
        <w:rPr>
          <w:b/>
        </w:rPr>
      </w:pPr>
      <w:r w:rsidRPr="00E63D8F">
        <w:rPr>
          <w:b/>
        </w:rPr>
        <w:t>Peut-on établir des  liens entre les résultats atteints sur le terrain (bénéficiaires) d’une part et l’amélioration de la capacité institutionnelle des ONG partenaires et la qualité des prestations offertes pour assister les populations sinistrées d’autre part ?</w:t>
      </w:r>
    </w:p>
    <w:p w:rsidR="000151DA" w:rsidRDefault="000151DA" w:rsidP="000151DA">
      <w:pPr>
        <w:rPr>
          <w:b/>
        </w:rPr>
      </w:pPr>
    </w:p>
    <w:p w:rsidR="000151DA" w:rsidRPr="00424A68" w:rsidRDefault="000151DA" w:rsidP="000151DA">
      <w:pPr>
        <w:rPr>
          <w:b/>
        </w:rPr>
      </w:pPr>
    </w:p>
    <w:p w:rsidR="000151DA" w:rsidRPr="00E63D8F" w:rsidRDefault="000151DA" w:rsidP="006471B4">
      <w:pPr>
        <w:pStyle w:val="Paragraphedeliste"/>
        <w:numPr>
          <w:ilvl w:val="0"/>
          <w:numId w:val="11"/>
        </w:numPr>
        <w:rPr>
          <w:b/>
        </w:rPr>
      </w:pPr>
      <w:r w:rsidRPr="00424A68">
        <w:rPr>
          <w:b/>
        </w:rPr>
        <w:t>Quelles sont les synergies développées par la réponse de CARE et qui ont contribué à appuyer les prérogatives des Maires pour des actions thématiques de développement des communes ?</w:t>
      </w:r>
    </w:p>
    <w:p w:rsidR="000151DA" w:rsidRDefault="000151DA" w:rsidP="000151DA">
      <w:pPr>
        <w:pStyle w:val="Paragraphedeliste"/>
      </w:pPr>
    </w:p>
    <w:p w:rsidR="000151DA" w:rsidRDefault="000151DA" w:rsidP="000151DA"/>
    <w:p w:rsidR="000151DA" w:rsidRDefault="000151DA" w:rsidP="000151DA">
      <w:pPr>
        <w:pStyle w:val="Paragraphedeliste"/>
      </w:pPr>
    </w:p>
    <w:p w:rsidR="000151DA" w:rsidRPr="00E63D8F" w:rsidRDefault="000151DA" w:rsidP="006471B4">
      <w:pPr>
        <w:pStyle w:val="Paragraphedeliste"/>
        <w:numPr>
          <w:ilvl w:val="0"/>
          <w:numId w:val="11"/>
        </w:numPr>
        <w:rPr>
          <w:b/>
        </w:rPr>
      </w:pPr>
      <w:r w:rsidRPr="00E63D8F">
        <w:rPr>
          <w:b/>
        </w:rPr>
        <w:t>Quel est le niveau d’appropriation et de mise en œuvre des acquis par les acteurs locaux pour la  pérennisation des résultats de la réponse ?</w:t>
      </w:r>
    </w:p>
    <w:p w:rsidR="000151DA" w:rsidRDefault="000151DA" w:rsidP="006471B4">
      <w:pPr>
        <w:pStyle w:val="Paragraphedeliste"/>
        <w:numPr>
          <w:ilvl w:val="1"/>
          <w:numId w:val="11"/>
        </w:numPr>
        <w:rPr>
          <w:b/>
        </w:rPr>
      </w:pPr>
      <w:r>
        <w:rPr>
          <w:b/>
        </w:rPr>
        <w:lastRenderedPageBreak/>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Faible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1"/>
        </w:numPr>
        <w:rPr>
          <w:b/>
        </w:rPr>
      </w:pPr>
      <w:r w:rsidRPr="00E63D8F">
        <w:rPr>
          <w:b/>
        </w:rPr>
        <w:t>Justifier votre réponse </w:t>
      </w:r>
      <w:r>
        <w:rPr>
          <w:b/>
        </w:rPr>
        <w:t>en 16.1</w:t>
      </w:r>
      <w:r w:rsidRPr="00E63D8F">
        <w:rPr>
          <w:b/>
        </w:rPr>
        <w:t>?</w:t>
      </w:r>
    </w:p>
    <w:p w:rsidR="000151DA" w:rsidRDefault="000151DA" w:rsidP="000151DA"/>
    <w:p w:rsidR="000151DA" w:rsidRDefault="000151DA" w:rsidP="000151DA">
      <w:pPr>
        <w:pStyle w:val="Paragraphedeliste"/>
      </w:pPr>
    </w:p>
    <w:p w:rsidR="000151DA" w:rsidRPr="00E63D8F" w:rsidRDefault="000151DA" w:rsidP="006471B4">
      <w:pPr>
        <w:pStyle w:val="Paragraphedeliste"/>
        <w:numPr>
          <w:ilvl w:val="0"/>
          <w:numId w:val="11"/>
        </w:numPr>
        <w:rPr>
          <w:b/>
        </w:rPr>
      </w:pPr>
      <w:r w:rsidRPr="00E63D8F">
        <w:rPr>
          <w:b/>
        </w:rPr>
        <w:t>Quelles sont les principales leçons apprises dans la mise en œuvre de la réponse  et les innovations susceptibles d’être répliquées dans d’autres réponses de CARE?</w:t>
      </w:r>
    </w:p>
    <w:tbl>
      <w:tblPr>
        <w:tblStyle w:val="Grilledutableau"/>
        <w:tblW w:w="0" w:type="auto"/>
        <w:tblLook w:val="04A0"/>
      </w:tblPr>
      <w:tblGrid>
        <w:gridCol w:w="4606"/>
        <w:gridCol w:w="4606"/>
      </w:tblGrid>
      <w:tr w:rsidR="000151DA" w:rsidRPr="00904547" w:rsidTr="000151DA">
        <w:tc>
          <w:tcPr>
            <w:tcW w:w="4606" w:type="dxa"/>
          </w:tcPr>
          <w:p w:rsidR="000151DA" w:rsidRPr="00904547" w:rsidRDefault="000151DA" w:rsidP="000151DA">
            <w:pPr>
              <w:rPr>
                <w:b/>
              </w:rPr>
            </w:pPr>
            <w:r w:rsidRPr="00904547">
              <w:rPr>
                <w:b/>
              </w:rPr>
              <w:t>Leçons apprises</w:t>
            </w:r>
          </w:p>
        </w:tc>
        <w:tc>
          <w:tcPr>
            <w:tcW w:w="4606" w:type="dxa"/>
          </w:tcPr>
          <w:p w:rsidR="000151DA" w:rsidRPr="00904547" w:rsidRDefault="000151DA" w:rsidP="000151DA">
            <w:pPr>
              <w:rPr>
                <w:b/>
              </w:rPr>
            </w:pPr>
            <w:r w:rsidRPr="00904547">
              <w:rPr>
                <w:b/>
              </w:rPr>
              <w:t>Innovations reproductibles</w:t>
            </w:r>
          </w:p>
        </w:tc>
      </w:tr>
      <w:tr w:rsidR="000151DA" w:rsidTr="000151DA">
        <w:tc>
          <w:tcPr>
            <w:tcW w:w="4606" w:type="dxa"/>
          </w:tcPr>
          <w:p w:rsidR="000151DA" w:rsidRDefault="000151DA" w:rsidP="000151DA">
            <w:r>
              <w:t>1.</w:t>
            </w:r>
          </w:p>
          <w:p w:rsidR="000151DA" w:rsidRDefault="000151DA" w:rsidP="000151DA"/>
        </w:tc>
        <w:tc>
          <w:tcPr>
            <w:tcW w:w="4606" w:type="dxa"/>
          </w:tcPr>
          <w:p w:rsidR="000151DA" w:rsidRDefault="000151DA" w:rsidP="000151DA">
            <w:r>
              <w:t>1.</w:t>
            </w:r>
          </w:p>
        </w:tc>
      </w:tr>
      <w:tr w:rsidR="000151DA" w:rsidTr="000151DA">
        <w:tc>
          <w:tcPr>
            <w:tcW w:w="4606" w:type="dxa"/>
          </w:tcPr>
          <w:p w:rsidR="000151DA" w:rsidRDefault="000151DA" w:rsidP="000151DA">
            <w:r>
              <w:t>2.</w:t>
            </w:r>
          </w:p>
          <w:p w:rsidR="000151DA" w:rsidRDefault="000151DA" w:rsidP="000151DA"/>
        </w:tc>
        <w:tc>
          <w:tcPr>
            <w:tcW w:w="4606" w:type="dxa"/>
          </w:tcPr>
          <w:p w:rsidR="000151DA" w:rsidRDefault="000151DA" w:rsidP="000151DA">
            <w:r>
              <w:t>2.</w:t>
            </w:r>
          </w:p>
        </w:tc>
      </w:tr>
      <w:tr w:rsidR="000151DA" w:rsidTr="000151DA">
        <w:tc>
          <w:tcPr>
            <w:tcW w:w="4606" w:type="dxa"/>
          </w:tcPr>
          <w:p w:rsidR="000151DA" w:rsidRDefault="000151DA" w:rsidP="000151DA">
            <w:r>
              <w:t>3.</w:t>
            </w:r>
          </w:p>
          <w:p w:rsidR="000151DA" w:rsidRDefault="000151DA" w:rsidP="000151DA"/>
        </w:tc>
        <w:tc>
          <w:tcPr>
            <w:tcW w:w="4606" w:type="dxa"/>
          </w:tcPr>
          <w:p w:rsidR="000151DA" w:rsidRDefault="000151DA" w:rsidP="000151DA">
            <w:r>
              <w:t>3.</w:t>
            </w:r>
          </w:p>
        </w:tc>
      </w:tr>
    </w:tbl>
    <w:p w:rsidR="000151DA" w:rsidRDefault="000151DA" w:rsidP="000151DA">
      <w:pPr>
        <w:pStyle w:val="Paragraphedeliste"/>
      </w:pPr>
    </w:p>
    <w:p w:rsidR="000151DA" w:rsidRPr="00E63D8F" w:rsidRDefault="000151DA" w:rsidP="006471B4">
      <w:pPr>
        <w:pStyle w:val="Paragraphedeliste"/>
        <w:numPr>
          <w:ilvl w:val="0"/>
          <w:numId w:val="11"/>
        </w:numPr>
        <w:rPr>
          <w:b/>
        </w:rPr>
      </w:pPr>
      <w:r w:rsidRPr="00E63D8F">
        <w:rPr>
          <w:b/>
        </w:rPr>
        <w:t>Quelles sont les acquis prioritaires de la réponse ayant permis  la réduction significative et pérenne de la vulnérabilité des populations des zones inondables assistées par CARE dans le cadre de la réponse?</w:t>
      </w:r>
    </w:p>
    <w:p w:rsidR="000151DA" w:rsidRDefault="000151DA" w:rsidP="000151DA">
      <w:pPr>
        <w:pStyle w:val="Paragraphedeliste"/>
      </w:pPr>
    </w:p>
    <w:p w:rsidR="000151DA" w:rsidRDefault="000151DA" w:rsidP="000151DA">
      <w:pPr>
        <w:pStyle w:val="Paragraphedeliste"/>
      </w:pPr>
    </w:p>
    <w:p w:rsidR="000151DA" w:rsidRDefault="000151DA" w:rsidP="000151DA"/>
    <w:p w:rsidR="000151DA" w:rsidRDefault="000151DA">
      <w:pPr>
        <w:rPr>
          <w:b/>
          <w:sz w:val="24"/>
          <w:szCs w:val="24"/>
        </w:rPr>
      </w:pPr>
      <w:r>
        <w:rPr>
          <w:b/>
          <w:sz w:val="24"/>
          <w:szCs w:val="24"/>
        </w:rPr>
        <w:br w:type="page"/>
      </w:r>
    </w:p>
    <w:p w:rsidR="000151DA" w:rsidRPr="00782C16" w:rsidRDefault="000151DA" w:rsidP="000151DA">
      <w:pPr>
        <w:jc w:val="center"/>
        <w:rPr>
          <w:b/>
        </w:rPr>
      </w:pPr>
      <w:r w:rsidRPr="00782C16">
        <w:rPr>
          <w:b/>
        </w:rPr>
        <w:lastRenderedPageBreak/>
        <w:t>QUESTIONNAIRE ONG PARTENAIRE</w:t>
      </w:r>
      <w:r>
        <w:rPr>
          <w:b/>
        </w:rPr>
        <w:t>/ANIMATEUR – SUPERVISEUR URGENCE</w:t>
      </w:r>
    </w:p>
    <w:p w:rsidR="000151DA" w:rsidRDefault="000151DA" w:rsidP="000151DA"/>
    <w:p w:rsidR="000151DA" w:rsidRPr="00E63D8F" w:rsidRDefault="000151DA" w:rsidP="006471B4">
      <w:pPr>
        <w:pStyle w:val="Paragraphedeliste"/>
        <w:numPr>
          <w:ilvl w:val="0"/>
          <w:numId w:val="7"/>
        </w:numPr>
        <w:rPr>
          <w:b/>
        </w:rPr>
      </w:pPr>
      <w:r w:rsidRPr="00E63D8F">
        <w:rPr>
          <w:b/>
        </w:rPr>
        <w:t>Identification de l’enquêté</w:t>
      </w:r>
    </w:p>
    <w:p w:rsidR="000151DA" w:rsidRPr="00782C16" w:rsidRDefault="000151DA" w:rsidP="000151DA">
      <w:pPr>
        <w:rPr>
          <w:b/>
        </w:rPr>
      </w:pPr>
      <w:r w:rsidRPr="00782C16">
        <w:rPr>
          <w:b/>
        </w:rPr>
        <w:t>Nom et Prénom de l’enquêté : _________________________________________________________</w:t>
      </w:r>
    </w:p>
    <w:p w:rsidR="000151DA" w:rsidRDefault="000151DA" w:rsidP="000151DA">
      <w:pPr>
        <w:rPr>
          <w:b/>
        </w:rPr>
      </w:pPr>
      <w:r>
        <w:rPr>
          <w:b/>
        </w:rPr>
        <w:t xml:space="preserve">ONG : __________________________ </w:t>
      </w:r>
      <w:r w:rsidRPr="00E63D8F">
        <w:rPr>
          <w:b/>
        </w:rPr>
        <w:t>Commune</w:t>
      </w:r>
      <w:r>
        <w:rPr>
          <w:b/>
        </w:rPr>
        <w:t>s d’intervention</w:t>
      </w:r>
      <w:r w:rsidRPr="00E63D8F">
        <w:rPr>
          <w:b/>
        </w:rPr>
        <w:t> :</w:t>
      </w:r>
      <w:r>
        <w:rPr>
          <w:b/>
        </w:rPr>
        <w:t xml:space="preserve"> __________</w:t>
      </w:r>
      <w:r w:rsidRPr="00E63D8F">
        <w:rPr>
          <w:b/>
        </w:rPr>
        <w:t>___</w:t>
      </w:r>
      <w:r>
        <w:rPr>
          <w:b/>
        </w:rPr>
        <w:t>______________</w:t>
      </w:r>
    </w:p>
    <w:p w:rsidR="000151DA" w:rsidRDefault="000151DA" w:rsidP="000151DA">
      <w:pPr>
        <w:rPr>
          <w:b/>
        </w:rPr>
      </w:pPr>
      <w:r w:rsidRPr="00E63D8F">
        <w:rPr>
          <w:b/>
        </w:rPr>
        <w:t>Village</w:t>
      </w:r>
      <w:r>
        <w:rPr>
          <w:b/>
        </w:rPr>
        <w:t>s d’activités</w:t>
      </w:r>
      <w:r w:rsidRPr="00E63D8F">
        <w:rPr>
          <w:b/>
        </w:rPr>
        <w:t> : ________________</w:t>
      </w:r>
      <w:r>
        <w:rPr>
          <w:b/>
        </w:rPr>
        <w:t>_________________________________________________</w:t>
      </w:r>
    </w:p>
    <w:p w:rsidR="000151DA" w:rsidRDefault="000151DA" w:rsidP="000151DA">
      <w:pPr>
        <w:rPr>
          <w:b/>
        </w:rPr>
      </w:pPr>
      <w:r>
        <w:rPr>
          <w:b/>
        </w:rPr>
        <w:t xml:space="preserve">__________________________________________________________________________________Durée de contrat avec </w:t>
      </w:r>
      <w:r w:rsidR="003D2B39">
        <w:rPr>
          <w:b/>
        </w:rPr>
        <w:t>CARE</w:t>
      </w:r>
      <w:r>
        <w:rPr>
          <w:b/>
        </w:rPr>
        <w:t xml:space="preserve"> : __________ </w:t>
      </w:r>
      <w:r w:rsidRPr="00E63D8F">
        <w:rPr>
          <w:b/>
        </w:rPr>
        <w:t xml:space="preserve">Sexe : ______  Age : </w:t>
      </w:r>
      <w:r>
        <w:rPr>
          <w:b/>
        </w:rPr>
        <w:t>_____</w:t>
      </w:r>
      <w:r w:rsidRPr="00E63D8F">
        <w:rPr>
          <w:b/>
        </w:rPr>
        <w:t xml:space="preserve"> Niveau d’instruction : _____</w:t>
      </w:r>
      <w:r>
        <w:rPr>
          <w:b/>
        </w:rPr>
        <w:t>__</w:t>
      </w:r>
    </w:p>
    <w:p w:rsidR="000151DA" w:rsidRPr="00E63D8F" w:rsidRDefault="000151DA" w:rsidP="000151DA">
      <w:pPr>
        <w:rPr>
          <w:b/>
        </w:rPr>
      </w:pPr>
    </w:p>
    <w:p w:rsidR="000151DA" w:rsidRPr="00E63D8F" w:rsidRDefault="000151DA" w:rsidP="006471B4">
      <w:pPr>
        <w:pStyle w:val="Paragraphedeliste"/>
        <w:numPr>
          <w:ilvl w:val="0"/>
          <w:numId w:val="13"/>
        </w:numPr>
        <w:rPr>
          <w:b/>
        </w:rPr>
      </w:pPr>
      <w:r>
        <w:rPr>
          <w:b/>
        </w:rPr>
        <w:t>Que pensez-vous de l</w:t>
      </w:r>
      <w:r w:rsidRPr="00E63D8F">
        <w:rPr>
          <w:b/>
        </w:rPr>
        <w:t>a stratégie développée par CARE en matière de mobilisation communautaire ?</w:t>
      </w:r>
    </w:p>
    <w:p w:rsidR="000151DA" w:rsidRDefault="000151DA" w:rsidP="006471B4">
      <w:pPr>
        <w:pStyle w:val="Paragraphedeliste"/>
        <w:numPr>
          <w:ilvl w:val="1"/>
          <w:numId w:val="13"/>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3"/>
        </w:numPr>
        <w:rPr>
          <w:b/>
        </w:rPr>
      </w:pPr>
      <w:r w:rsidRPr="00E63D8F">
        <w:rPr>
          <w:b/>
        </w:rPr>
        <w:t>Justifier votre réponse </w:t>
      </w:r>
      <w:r>
        <w:rPr>
          <w:b/>
        </w:rPr>
        <w:t>en 1.1</w:t>
      </w:r>
      <w:r w:rsidRPr="00E63D8F">
        <w:rPr>
          <w:b/>
        </w:rPr>
        <w:t>?</w:t>
      </w:r>
    </w:p>
    <w:p w:rsidR="000151DA" w:rsidRDefault="000151DA" w:rsidP="000151DA"/>
    <w:p w:rsidR="000151DA" w:rsidRPr="00E63D8F" w:rsidRDefault="000151DA" w:rsidP="006471B4">
      <w:pPr>
        <w:pStyle w:val="Paragraphedeliste"/>
        <w:numPr>
          <w:ilvl w:val="0"/>
          <w:numId w:val="13"/>
        </w:numPr>
        <w:rPr>
          <w:b/>
        </w:rPr>
      </w:pPr>
      <w:r>
        <w:rPr>
          <w:b/>
        </w:rPr>
        <w:t>Que pensez-vous de l</w:t>
      </w:r>
      <w:r w:rsidRPr="00E63D8F">
        <w:rPr>
          <w:b/>
        </w:rPr>
        <w:t>a stratégie développée par CARE en matière d’implication participative des bénéficiaires ?</w:t>
      </w:r>
    </w:p>
    <w:p w:rsidR="000151DA" w:rsidRDefault="000151DA" w:rsidP="006471B4">
      <w:pPr>
        <w:pStyle w:val="Paragraphedeliste"/>
        <w:numPr>
          <w:ilvl w:val="1"/>
          <w:numId w:val="12"/>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2"/>
        </w:numPr>
        <w:rPr>
          <w:b/>
        </w:rPr>
      </w:pPr>
      <w:r w:rsidRPr="00E63D8F">
        <w:rPr>
          <w:b/>
        </w:rPr>
        <w:t>Justifier votre réponse </w:t>
      </w:r>
      <w:r>
        <w:rPr>
          <w:b/>
        </w:rPr>
        <w:t>en 2.1</w:t>
      </w:r>
      <w:r w:rsidRPr="00E63D8F">
        <w:rPr>
          <w:b/>
        </w:rPr>
        <w:t>?</w:t>
      </w:r>
    </w:p>
    <w:p w:rsidR="000151DA" w:rsidRPr="001A1011" w:rsidRDefault="000151DA" w:rsidP="000151DA"/>
    <w:p w:rsidR="000151DA" w:rsidRPr="00E63D8F" w:rsidRDefault="000151DA" w:rsidP="006471B4">
      <w:pPr>
        <w:pStyle w:val="Paragraphedeliste"/>
        <w:numPr>
          <w:ilvl w:val="0"/>
          <w:numId w:val="13"/>
        </w:numPr>
        <w:rPr>
          <w:b/>
        </w:rPr>
      </w:pPr>
      <w:r w:rsidRPr="00E63D8F">
        <w:rPr>
          <w:b/>
        </w:rPr>
        <w:t>La stratégie développée par CARE en matière de Suivi-Evaluation  est-elle efficace et efficiente ? Justifier votre réponse ?</w:t>
      </w:r>
    </w:p>
    <w:p w:rsidR="000151DA" w:rsidRDefault="000151DA" w:rsidP="000151DA">
      <w:pPr>
        <w:pStyle w:val="Paragraphedeliste"/>
      </w:pPr>
    </w:p>
    <w:p w:rsidR="000151DA" w:rsidRDefault="000151DA" w:rsidP="006471B4">
      <w:pPr>
        <w:pStyle w:val="Paragraphedeliste"/>
        <w:numPr>
          <w:ilvl w:val="1"/>
          <w:numId w:val="13"/>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3"/>
        </w:numPr>
        <w:rPr>
          <w:b/>
        </w:rPr>
      </w:pPr>
      <w:r w:rsidRPr="00E63D8F">
        <w:rPr>
          <w:b/>
        </w:rPr>
        <w:t>Justifier votre réponse </w:t>
      </w:r>
      <w:r>
        <w:rPr>
          <w:b/>
        </w:rPr>
        <w:t>en 3.1</w:t>
      </w:r>
      <w:r w:rsidRPr="00E63D8F">
        <w:rPr>
          <w:b/>
        </w:rPr>
        <w:t>?</w:t>
      </w:r>
    </w:p>
    <w:p w:rsidR="000151DA" w:rsidRDefault="000151DA" w:rsidP="000151DA"/>
    <w:p w:rsidR="000151DA" w:rsidRPr="00E63D8F" w:rsidRDefault="000151DA" w:rsidP="006471B4">
      <w:pPr>
        <w:pStyle w:val="Paragraphedeliste"/>
        <w:numPr>
          <w:ilvl w:val="0"/>
          <w:numId w:val="13"/>
        </w:numPr>
        <w:rPr>
          <w:b/>
        </w:rPr>
      </w:pPr>
      <w:r w:rsidRPr="00E63D8F">
        <w:rPr>
          <w:b/>
        </w:rPr>
        <w:t>La stratégie développée par CARE en matière de documentation est-elle efficace et efficiente ? Justifier votre réponse ?</w:t>
      </w:r>
    </w:p>
    <w:p w:rsidR="000151DA" w:rsidRDefault="000151DA" w:rsidP="006471B4">
      <w:pPr>
        <w:pStyle w:val="Paragraphedeliste"/>
        <w:numPr>
          <w:ilvl w:val="1"/>
          <w:numId w:val="13"/>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3"/>
        </w:numPr>
        <w:rPr>
          <w:b/>
        </w:rPr>
      </w:pPr>
      <w:r w:rsidRPr="00E63D8F">
        <w:rPr>
          <w:b/>
        </w:rPr>
        <w:t>Justifier votre réponse </w:t>
      </w:r>
      <w:r>
        <w:rPr>
          <w:b/>
        </w:rPr>
        <w:t>en 4.1</w:t>
      </w:r>
      <w:r w:rsidRPr="00E63D8F">
        <w:rPr>
          <w:b/>
        </w:rPr>
        <w:t>?</w:t>
      </w:r>
    </w:p>
    <w:p w:rsidR="000151DA" w:rsidRDefault="000151DA" w:rsidP="000151DA"/>
    <w:p w:rsidR="000151DA" w:rsidRDefault="000151DA" w:rsidP="006471B4">
      <w:pPr>
        <w:pStyle w:val="Paragraphedeliste"/>
        <w:numPr>
          <w:ilvl w:val="0"/>
          <w:numId w:val="13"/>
        </w:numPr>
        <w:rPr>
          <w:b/>
        </w:rPr>
      </w:pPr>
      <w:r w:rsidRPr="00E63D8F">
        <w:rPr>
          <w:b/>
        </w:rPr>
        <w:t>La stratégie développée par CARE en matière de communication  est-elle efficace et efficiente ? Justifier votre réponse ?</w:t>
      </w:r>
    </w:p>
    <w:p w:rsidR="000151DA" w:rsidRDefault="000151DA" w:rsidP="006471B4">
      <w:pPr>
        <w:pStyle w:val="Paragraphedeliste"/>
        <w:numPr>
          <w:ilvl w:val="1"/>
          <w:numId w:val="13"/>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3"/>
        </w:numPr>
        <w:rPr>
          <w:b/>
        </w:rPr>
      </w:pPr>
      <w:r w:rsidRPr="00E63D8F">
        <w:rPr>
          <w:b/>
        </w:rPr>
        <w:t>Justifier votre réponse </w:t>
      </w:r>
      <w:r>
        <w:rPr>
          <w:b/>
        </w:rPr>
        <w:t>en 5.1</w:t>
      </w:r>
      <w:r w:rsidRPr="00E63D8F">
        <w:rPr>
          <w:b/>
        </w:rPr>
        <w:t>?</w:t>
      </w:r>
    </w:p>
    <w:p w:rsidR="000151DA" w:rsidRDefault="000151DA" w:rsidP="000151DA">
      <w:pPr>
        <w:rPr>
          <w:b/>
        </w:rPr>
      </w:pPr>
    </w:p>
    <w:p w:rsidR="000151DA" w:rsidRPr="0075659B" w:rsidRDefault="000151DA" w:rsidP="006471B4">
      <w:pPr>
        <w:pStyle w:val="Paragraphedeliste"/>
        <w:numPr>
          <w:ilvl w:val="0"/>
          <w:numId w:val="14"/>
        </w:numPr>
        <w:rPr>
          <w:b/>
        </w:rPr>
      </w:pPr>
      <w:r w:rsidRPr="0075659B">
        <w:rPr>
          <w:b/>
        </w:rPr>
        <w:t xml:space="preserve">Que pensez-vous de la stratégie développée par CARE en matière de gestion ? </w:t>
      </w:r>
    </w:p>
    <w:p w:rsidR="000151DA" w:rsidRDefault="000151DA" w:rsidP="006471B4">
      <w:pPr>
        <w:pStyle w:val="Paragraphedeliste"/>
        <w:numPr>
          <w:ilvl w:val="1"/>
          <w:numId w:val="15"/>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5"/>
        </w:numPr>
        <w:rPr>
          <w:b/>
        </w:rPr>
      </w:pPr>
      <w:r w:rsidRPr="00E63D8F">
        <w:rPr>
          <w:b/>
        </w:rPr>
        <w:t>Justifier votre réponse </w:t>
      </w:r>
      <w:r>
        <w:rPr>
          <w:b/>
        </w:rPr>
        <w:t>en 6.1</w:t>
      </w:r>
      <w:r w:rsidRPr="00E63D8F">
        <w:rPr>
          <w:b/>
        </w:rPr>
        <w:t>?</w:t>
      </w:r>
    </w:p>
    <w:p w:rsidR="000151DA" w:rsidRPr="00F116A0" w:rsidRDefault="000151DA" w:rsidP="000151DA">
      <w:pPr>
        <w:rPr>
          <w:b/>
        </w:rPr>
      </w:pPr>
    </w:p>
    <w:p w:rsidR="000151DA" w:rsidRPr="0075659B" w:rsidRDefault="000151DA" w:rsidP="006471B4">
      <w:pPr>
        <w:pStyle w:val="Paragraphedeliste"/>
        <w:numPr>
          <w:ilvl w:val="0"/>
          <w:numId w:val="14"/>
        </w:numPr>
        <w:rPr>
          <w:b/>
        </w:rPr>
      </w:pPr>
      <w:r w:rsidRPr="0075659B">
        <w:rPr>
          <w:b/>
        </w:rPr>
        <w:t xml:space="preserve">Quel est votre niveau de satisfaction par rapport à la prestation de CARE et aux résultats atteints ? </w:t>
      </w:r>
    </w:p>
    <w:p w:rsidR="000151DA" w:rsidRDefault="000151DA" w:rsidP="006471B4">
      <w:pPr>
        <w:pStyle w:val="Paragraphedeliste"/>
        <w:numPr>
          <w:ilvl w:val="1"/>
          <w:numId w:val="16"/>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Faible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6"/>
        </w:numPr>
        <w:rPr>
          <w:b/>
        </w:rPr>
      </w:pPr>
      <w:r w:rsidRPr="00E63D8F">
        <w:rPr>
          <w:b/>
        </w:rPr>
        <w:t>Justifier votre réponse </w:t>
      </w:r>
      <w:r>
        <w:rPr>
          <w:b/>
        </w:rPr>
        <w:t>en 7.1</w:t>
      </w:r>
      <w:r w:rsidRPr="00E63D8F">
        <w:rPr>
          <w:b/>
        </w:rPr>
        <w:t>?</w:t>
      </w:r>
    </w:p>
    <w:p w:rsidR="000151DA" w:rsidRDefault="000151DA" w:rsidP="000151DA"/>
    <w:p w:rsidR="000151DA" w:rsidRDefault="000151DA" w:rsidP="006471B4">
      <w:pPr>
        <w:pStyle w:val="Paragraphedeliste"/>
        <w:numPr>
          <w:ilvl w:val="0"/>
          <w:numId w:val="16"/>
        </w:numPr>
        <w:rPr>
          <w:b/>
        </w:rPr>
      </w:pPr>
      <w:r w:rsidRPr="00E63D8F">
        <w:rPr>
          <w:b/>
        </w:rPr>
        <w:t>Quels sont les effets des actions de mobilisation sociale sur le changement de comportement ?</w:t>
      </w:r>
    </w:p>
    <w:p w:rsidR="000151DA" w:rsidRDefault="000151DA" w:rsidP="006471B4">
      <w:pPr>
        <w:pStyle w:val="Paragraphedeliste"/>
        <w:numPr>
          <w:ilvl w:val="1"/>
          <w:numId w:val="16"/>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w:t>
            </w:r>
          </w:p>
          <w:p w:rsidR="000151DA" w:rsidRPr="00DD1E11" w:rsidRDefault="000151DA" w:rsidP="000151DA">
            <w:pPr>
              <w:rPr>
                <w:b/>
                <w:sz w:val="20"/>
                <w:szCs w:val="20"/>
              </w:rPr>
            </w:pPr>
            <w:r w:rsidRPr="00DD1E11">
              <w:rPr>
                <w:b/>
                <w:sz w:val="20"/>
                <w:szCs w:val="20"/>
              </w:rPr>
              <w:lastRenderedPageBreak/>
              <w:t>(5 points)</w:t>
            </w:r>
          </w:p>
        </w:tc>
        <w:tc>
          <w:tcPr>
            <w:tcW w:w="1782" w:type="dxa"/>
          </w:tcPr>
          <w:p w:rsidR="000151DA" w:rsidRPr="00DD1E11" w:rsidRDefault="000151DA" w:rsidP="000151DA">
            <w:pPr>
              <w:rPr>
                <w:b/>
                <w:sz w:val="20"/>
                <w:szCs w:val="20"/>
              </w:rPr>
            </w:pPr>
            <w:r w:rsidRPr="00DD1E11">
              <w:rPr>
                <w:b/>
                <w:sz w:val="20"/>
                <w:szCs w:val="20"/>
              </w:rPr>
              <w:lastRenderedPageBreak/>
              <w:t xml:space="preserve">Assez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lastRenderedPageBreak/>
              <w:t>(4 points)</w:t>
            </w:r>
          </w:p>
        </w:tc>
        <w:tc>
          <w:tcPr>
            <w:tcW w:w="2139" w:type="dxa"/>
          </w:tcPr>
          <w:p w:rsidR="000151DA" w:rsidRPr="00DD1E11" w:rsidRDefault="000151DA" w:rsidP="000151DA">
            <w:pPr>
              <w:rPr>
                <w:b/>
                <w:sz w:val="20"/>
                <w:szCs w:val="20"/>
              </w:rPr>
            </w:pPr>
            <w:r w:rsidRPr="00DD1E11">
              <w:rPr>
                <w:b/>
                <w:sz w:val="20"/>
                <w:szCs w:val="20"/>
              </w:rPr>
              <w:lastRenderedPageBreak/>
              <w:t xml:space="preserve">Quand même </w:t>
            </w:r>
            <w:r>
              <w:rPr>
                <w:b/>
                <w:sz w:val="20"/>
                <w:szCs w:val="20"/>
              </w:rPr>
              <w:t>bon</w:t>
            </w:r>
          </w:p>
          <w:p w:rsidR="000151DA" w:rsidRPr="00DD1E11" w:rsidRDefault="000151DA" w:rsidP="000151DA">
            <w:pPr>
              <w:rPr>
                <w:b/>
                <w:sz w:val="20"/>
                <w:szCs w:val="20"/>
              </w:rPr>
            </w:pPr>
            <w:r w:rsidRPr="00DD1E11">
              <w:rPr>
                <w:b/>
                <w:sz w:val="20"/>
                <w:szCs w:val="20"/>
              </w:rPr>
              <w:lastRenderedPageBreak/>
              <w:t>(3 points)</w:t>
            </w:r>
          </w:p>
        </w:tc>
        <w:tc>
          <w:tcPr>
            <w:tcW w:w="1443" w:type="dxa"/>
          </w:tcPr>
          <w:p w:rsidR="000151DA" w:rsidRPr="00DD1E11" w:rsidRDefault="000151DA" w:rsidP="000151DA">
            <w:pPr>
              <w:rPr>
                <w:b/>
                <w:sz w:val="20"/>
                <w:szCs w:val="20"/>
              </w:rPr>
            </w:pPr>
            <w:r>
              <w:rPr>
                <w:b/>
                <w:sz w:val="20"/>
                <w:szCs w:val="20"/>
              </w:rPr>
              <w:lastRenderedPageBreak/>
              <w:t>Faible</w:t>
            </w:r>
          </w:p>
          <w:p w:rsidR="000151DA" w:rsidRPr="00DD1E11" w:rsidRDefault="000151DA" w:rsidP="000151DA">
            <w:pPr>
              <w:rPr>
                <w:b/>
                <w:sz w:val="20"/>
                <w:szCs w:val="20"/>
              </w:rPr>
            </w:pPr>
            <w:r w:rsidRPr="00DD1E11">
              <w:rPr>
                <w:b/>
                <w:sz w:val="20"/>
                <w:szCs w:val="20"/>
              </w:rPr>
              <w:lastRenderedPageBreak/>
              <w:t>(2 points)</w:t>
            </w:r>
          </w:p>
        </w:tc>
        <w:tc>
          <w:tcPr>
            <w:tcW w:w="1783" w:type="dxa"/>
          </w:tcPr>
          <w:p w:rsidR="000151DA" w:rsidRPr="00DD1E11" w:rsidRDefault="000151DA" w:rsidP="000151DA">
            <w:pPr>
              <w:rPr>
                <w:b/>
                <w:sz w:val="20"/>
                <w:szCs w:val="20"/>
              </w:rPr>
            </w:pPr>
            <w:r>
              <w:rPr>
                <w:b/>
                <w:sz w:val="20"/>
                <w:szCs w:val="20"/>
              </w:rPr>
              <w:lastRenderedPageBreak/>
              <w:t>Nul</w:t>
            </w:r>
          </w:p>
          <w:p w:rsidR="000151DA" w:rsidRPr="00DD1E11" w:rsidRDefault="000151DA" w:rsidP="000151DA">
            <w:pPr>
              <w:rPr>
                <w:b/>
                <w:sz w:val="20"/>
                <w:szCs w:val="20"/>
              </w:rPr>
            </w:pPr>
            <w:r w:rsidRPr="00DD1E11">
              <w:rPr>
                <w:b/>
                <w:sz w:val="20"/>
                <w:szCs w:val="20"/>
              </w:rPr>
              <w:lastRenderedPageBreak/>
              <w:t>(1 point)</w:t>
            </w:r>
          </w:p>
        </w:tc>
      </w:tr>
      <w:tr w:rsidR="000151DA" w:rsidRPr="00DD1E11" w:rsidTr="000151DA">
        <w:tc>
          <w:tcPr>
            <w:tcW w:w="1781" w:type="dxa"/>
          </w:tcPr>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6"/>
        </w:numPr>
        <w:rPr>
          <w:b/>
        </w:rPr>
      </w:pPr>
      <w:r w:rsidRPr="00E63D8F">
        <w:rPr>
          <w:b/>
        </w:rPr>
        <w:t>Justifier votre réponse </w:t>
      </w:r>
      <w:r>
        <w:rPr>
          <w:b/>
        </w:rPr>
        <w:t>en 8.1</w:t>
      </w:r>
      <w:r w:rsidRPr="00E63D8F">
        <w:rPr>
          <w:b/>
        </w:rPr>
        <w:t>?</w:t>
      </w:r>
    </w:p>
    <w:p w:rsidR="000151DA" w:rsidRPr="00E63D8F" w:rsidRDefault="000151DA" w:rsidP="000151DA">
      <w:pPr>
        <w:rPr>
          <w:b/>
        </w:rPr>
      </w:pPr>
    </w:p>
    <w:p w:rsidR="000151DA" w:rsidRPr="00E63D8F" w:rsidRDefault="000151DA" w:rsidP="006471B4">
      <w:pPr>
        <w:pStyle w:val="Paragraphedeliste"/>
        <w:numPr>
          <w:ilvl w:val="0"/>
          <w:numId w:val="16"/>
        </w:numPr>
        <w:rPr>
          <w:b/>
        </w:rPr>
      </w:pPr>
      <w:r w:rsidRPr="00E63D8F">
        <w:rPr>
          <w:b/>
        </w:rPr>
        <w:t>Quelle est l’efficacité des supports éducatifs sur le changement de comportement ?</w:t>
      </w:r>
    </w:p>
    <w:p w:rsidR="000151DA" w:rsidRDefault="000151DA" w:rsidP="006471B4">
      <w:pPr>
        <w:pStyle w:val="Paragraphedeliste"/>
        <w:numPr>
          <w:ilvl w:val="1"/>
          <w:numId w:val="16"/>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bonne</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Médiocre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Nulle</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6"/>
        </w:numPr>
        <w:rPr>
          <w:b/>
        </w:rPr>
      </w:pPr>
      <w:r w:rsidRPr="00E63D8F">
        <w:rPr>
          <w:b/>
        </w:rPr>
        <w:t>Justifier votre réponse </w:t>
      </w:r>
      <w:r>
        <w:rPr>
          <w:b/>
        </w:rPr>
        <w:t>en 9.1</w:t>
      </w:r>
      <w:r w:rsidRPr="00E63D8F">
        <w:rPr>
          <w:b/>
        </w:rPr>
        <w:t>?</w:t>
      </w:r>
    </w:p>
    <w:p w:rsidR="000151DA" w:rsidRDefault="000151DA" w:rsidP="000151DA"/>
    <w:p w:rsidR="000151DA" w:rsidRPr="0037709C" w:rsidRDefault="000151DA" w:rsidP="000151DA"/>
    <w:p w:rsidR="000151DA" w:rsidRPr="00E63D8F" w:rsidRDefault="000151DA" w:rsidP="006471B4">
      <w:pPr>
        <w:pStyle w:val="Paragraphedeliste"/>
        <w:numPr>
          <w:ilvl w:val="0"/>
          <w:numId w:val="16"/>
        </w:numPr>
        <w:rPr>
          <w:b/>
        </w:rPr>
      </w:pPr>
      <w:r w:rsidRPr="00E63D8F">
        <w:rPr>
          <w:b/>
        </w:rPr>
        <w:t xml:space="preserve">Quels sont les effets des actions de renforcement des capacités des acteurs à </w:t>
      </w:r>
      <w:r>
        <w:rPr>
          <w:b/>
        </w:rPr>
        <w:t xml:space="preserve">votre </w:t>
      </w:r>
      <w:r w:rsidRPr="00E63D8F">
        <w:rPr>
          <w:b/>
        </w:rPr>
        <w:t xml:space="preserve"> niveau (agents des ONG partenaires) ?</w:t>
      </w:r>
    </w:p>
    <w:p w:rsidR="000151DA" w:rsidRPr="00E63D8F" w:rsidRDefault="000151DA" w:rsidP="000151DA">
      <w:pPr>
        <w:pStyle w:val="Paragraphedeliste"/>
        <w:rPr>
          <w:b/>
        </w:rPr>
      </w:pPr>
    </w:p>
    <w:p w:rsidR="000151DA" w:rsidRPr="0037709C" w:rsidRDefault="000151DA" w:rsidP="000151DA"/>
    <w:p w:rsidR="000151DA" w:rsidRDefault="000151DA" w:rsidP="000151DA">
      <w:pPr>
        <w:pStyle w:val="Paragraphedeliste"/>
      </w:pPr>
    </w:p>
    <w:p w:rsidR="000151DA" w:rsidRPr="00E63D8F" w:rsidRDefault="000151DA" w:rsidP="006471B4">
      <w:pPr>
        <w:pStyle w:val="Paragraphedeliste"/>
        <w:numPr>
          <w:ilvl w:val="0"/>
          <w:numId w:val="16"/>
        </w:numPr>
        <w:rPr>
          <w:b/>
        </w:rPr>
      </w:pPr>
      <w:r w:rsidRPr="00E63D8F">
        <w:rPr>
          <w:b/>
        </w:rPr>
        <w:t xml:space="preserve">Quel a été l’impact et la valeur ajoutée du partenariat avec </w:t>
      </w:r>
      <w:r>
        <w:rPr>
          <w:b/>
        </w:rPr>
        <w:t xml:space="preserve">votre structure </w:t>
      </w:r>
      <w:r w:rsidRPr="00E63D8F">
        <w:rPr>
          <w:b/>
        </w:rPr>
        <w:t xml:space="preserve">dans l’exécution du projet? </w:t>
      </w:r>
    </w:p>
    <w:p w:rsidR="000151DA" w:rsidRDefault="000151DA" w:rsidP="000151DA"/>
    <w:p w:rsidR="000151DA" w:rsidRPr="0037709C" w:rsidRDefault="000151DA" w:rsidP="000151DA"/>
    <w:p w:rsidR="000151DA" w:rsidRPr="00E63D8F" w:rsidRDefault="000151DA" w:rsidP="006471B4">
      <w:pPr>
        <w:pStyle w:val="Paragraphedeliste"/>
        <w:numPr>
          <w:ilvl w:val="0"/>
          <w:numId w:val="16"/>
        </w:numPr>
        <w:rPr>
          <w:b/>
        </w:rPr>
      </w:pPr>
      <w:r w:rsidRPr="00E63D8F">
        <w:rPr>
          <w:b/>
        </w:rPr>
        <w:t xml:space="preserve">Dans quelle mesure les partenaires CARE, ONG Autre Vie, ONG FADeC étaient-ils complémentaires l’un de l’autre ? </w:t>
      </w:r>
    </w:p>
    <w:p w:rsidR="000151DA" w:rsidRDefault="000151DA" w:rsidP="000151DA">
      <w:pPr>
        <w:pStyle w:val="Paragraphedeliste"/>
      </w:pPr>
    </w:p>
    <w:p w:rsidR="000151DA" w:rsidRDefault="000151DA" w:rsidP="000151DA">
      <w:pPr>
        <w:pStyle w:val="Paragraphedeliste"/>
      </w:pPr>
    </w:p>
    <w:p w:rsidR="000151DA" w:rsidRPr="00E63D8F" w:rsidRDefault="000151DA" w:rsidP="006471B4">
      <w:pPr>
        <w:pStyle w:val="Paragraphedeliste"/>
        <w:numPr>
          <w:ilvl w:val="0"/>
          <w:numId w:val="16"/>
        </w:numPr>
        <w:rPr>
          <w:b/>
        </w:rPr>
      </w:pPr>
      <w:r w:rsidRPr="00E63D8F">
        <w:rPr>
          <w:b/>
        </w:rPr>
        <w:t>Quel a été l’apport de chacun des partenaires CARE, ONG Autre Vie, ONG FADeC et comment cela a-t-il affecté l’atteinte des objectifs ?</w:t>
      </w:r>
    </w:p>
    <w:tbl>
      <w:tblPr>
        <w:tblStyle w:val="Grilledutableau"/>
        <w:tblW w:w="9747" w:type="dxa"/>
        <w:tblLook w:val="04A0"/>
      </w:tblPr>
      <w:tblGrid>
        <w:gridCol w:w="3070"/>
        <w:gridCol w:w="3071"/>
        <w:gridCol w:w="3606"/>
      </w:tblGrid>
      <w:tr w:rsidR="000151DA" w:rsidTr="000151DA">
        <w:tc>
          <w:tcPr>
            <w:tcW w:w="3070" w:type="dxa"/>
          </w:tcPr>
          <w:p w:rsidR="000151DA" w:rsidRDefault="000151DA" w:rsidP="000151DA"/>
        </w:tc>
        <w:tc>
          <w:tcPr>
            <w:tcW w:w="3071" w:type="dxa"/>
          </w:tcPr>
          <w:p w:rsidR="000151DA" w:rsidRPr="00904547" w:rsidRDefault="000151DA" w:rsidP="000151DA">
            <w:pPr>
              <w:rPr>
                <w:b/>
              </w:rPr>
            </w:pPr>
            <w:r w:rsidRPr="00904547">
              <w:rPr>
                <w:b/>
              </w:rPr>
              <w:t>Apport de chaque institution</w:t>
            </w:r>
          </w:p>
        </w:tc>
        <w:tc>
          <w:tcPr>
            <w:tcW w:w="3606" w:type="dxa"/>
          </w:tcPr>
          <w:p w:rsidR="000151DA" w:rsidRPr="00904547" w:rsidRDefault="000151DA" w:rsidP="000151DA">
            <w:pPr>
              <w:rPr>
                <w:b/>
              </w:rPr>
            </w:pPr>
            <w:r w:rsidRPr="00904547">
              <w:rPr>
                <w:b/>
              </w:rPr>
              <w:t>Comment cela a affecté l’atteinte des objectifs</w:t>
            </w:r>
          </w:p>
        </w:tc>
      </w:tr>
      <w:tr w:rsidR="000151DA" w:rsidTr="000151DA">
        <w:tc>
          <w:tcPr>
            <w:tcW w:w="3070" w:type="dxa"/>
          </w:tcPr>
          <w:p w:rsidR="000151DA" w:rsidRPr="00904547" w:rsidRDefault="003D2B39" w:rsidP="000151DA">
            <w:pPr>
              <w:rPr>
                <w:b/>
              </w:rPr>
            </w:pPr>
            <w:r>
              <w:rPr>
                <w:b/>
              </w:rPr>
              <w:t>CARE</w:t>
            </w:r>
          </w:p>
        </w:tc>
        <w:tc>
          <w:tcPr>
            <w:tcW w:w="3071" w:type="dxa"/>
          </w:tcPr>
          <w:p w:rsidR="000151DA" w:rsidRDefault="000151DA" w:rsidP="000151DA"/>
          <w:p w:rsidR="000151DA" w:rsidRDefault="000151DA" w:rsidP="000151DA"/>
          <w:p w:rsidR="000151DA" w:rsidRDefault="000151DA" w:rsidP="000151DA"/>
        </w:tc>
        <w:tc>
          <w:tcPr>
            <w:tcW w:w="3606" w:type="dxa"/>
          </w:tcPr>
          <w:p w:rsidR="000151DA" w:rsidRDefault="000151DA" w:rsidP="000151DA"/>
        </w:tc>
      </w:tr>
      <w:tr w:rsidR="000151DA" w:rsidTr="000151DA">
        <w:tc>
          <w:tcPr>
            <w:tcW w:w="3070" w:type="dxa"/>
          </w:tcPr>
          <w:p w:rsidR="000151DA" w:rsidRPr="00904547" w:rsidRDefault="000151DA" w:rsidP="000151DA">
            <w:pPr>
              <w:rPr>
                <w:b/>
              </w:rPr>
            </w:pPr>
            <w:r w:rsidRPr="00904547">
              <w:rPr>
                <w:b/>
              </w:rPr>
              <w:t>ONG Autre Vie</w:t>
            </w:r>
          </w:p>
        </w:tc>
        <w:tc>
          <w:tcPr>
            <w:tcW w:w="3071" w:type="dxa"/>
          </w:tcPr>
          <w:p w:rsidR="000151DA" w:rsidRDefault="000151DA" w:rsidP="000151DA"/>
          <w:p w:rsidR="000151DA" w:rsidRDefault="000151DA" w:rsidP="000151DA"/>
          <w:p w:rsidR="000151DA" w:rsidRDefault="000151DA" w:rsidP="000151DA"/>
        </w:tc>
        <w:tc>
          <w:tcPr>
            <w:tcW w:w="3606" w:type="dxa"/>
          </w:tcPr>
          <w:p w:rsidR="000151DA" w:rsidRDefault="000151DA" w:rsidP="000151DA"/>
        </w:tc>
      </w:tr>
      <w:tr w:rsidR="000151DA" w:rsidTr="000151DA">
        <w:tc>
          <w:tcPr>
            <w:tcW w:w="3070" w:type="dxa"/>
          </w:tcPr>
          <w:p w:rsidR="000151DA" w:rsidRPr="00904547" w:rsidRDefault="000151DA" w:rsidP="000151DA">
            <w:pPr>
              <w:rPr>
                <w:b/>
              </w:rPr>
            </w:pPr>
            <w:r w:rsidRPr="00904547">
              <w:rPr>
                <w:b/>
              </w:rPr>
              <w:t>ONG FADeC</w:t>
            </w:r>
          </w:p>
        </w:tc>
        <w:tc>
          <w:tcPr>
            <w:tcW w:w="3071" w:type="dxa"/>
          </w:tcPr>
          <w:p w:rsidR="000151DA" w:rsidRDefault="000151DA" w:rsidP="000151DA"/>
          <w:p w:rsidR="000151DA" w:rsidRDefault="000151DA" w:rsidP="000151DA"/>
          <w:p w:rsidR="000151DA" w:rsidRDefault="000151DA" w:rsidP="000151DA"/>
        </w:tc>
        <w:tc>
          <w:tcPr>
            <w:tcW w:w="3606" w:type="dxa"/>
          </w:tcPr>
          <w:p w:rsidR="000151DA" w:rsidRDefault="000151DA" w:rsidP="000151DA"/>
        </w:tc>
      </w:tr>
    </w:tbl>
    <w:p w:rsidR="000151DA" w:rsidRPr="0037709C" w:rsidRDefault="000151DA" w:rsidP="000151DA"/>
    <w:p w:rsidR="000151DA" w:rsidRPr="00E63D8F" w:rsidRDefault="000151DA" w:rsidP="006471B4">
      <w:pPr>
        <w:pStyle w:val="Paragraphedeliste"/>
        <w:numPr>
          <w:ilvl w:val="0"/>
          <w:numId w:val="16"/>
        </w:numPr>
        <w:rPr>
          <w:b/>
        </w:rPr>
      </w:pPr>
      <w:r w:rsidRPr="00E63D8F">
        <w:rPr>
          <w:b/>
        </w:rPr>
        <w:lastRenderedPageBreak/>
        <w:t>Peut-on établir des  liens entre les résultats atteints sur le terrain (bénéficiaires) d’une part et l’amélioration de la capacité institutionnelle des ONG partenaires et la qualité des prestations offertes pour assister les populations sinistrées d’autre part ?</w:t>
      </w:r>
    </w:p>
    <w:p w:rsidR="000151DA" w:rsidRDefault="000151DA" w:rsidP="000151DA">
      <w:pPr>
        <w:pStyle w:val="Paragraphedeliste"/>
      </w:pPr>
    </w:p>
    <w:p w:rsidR="000151DA" w:rsidRDefault="000151DA" w:rsidP="000151DA"/>
    <w:p w:rsidR="000151DA" w:rsidRDefault="000151DA" w:rsidP="000151DA">
      <w:pPr>
        <w:pStyle w:val="Paragraphedeliste"/>
      </w:pPr>
    </w:p>
    <w:p w:rsidR="000151DA" w:rsidRPr="00E63D8F" w:rsidRDefault="000151DA" w:rsidP="006471B4">
      <w:pPr>
        <w:pStyle w:val="Paragraphedeliste"/>
        <w:numPr>
          <w:ilvl w:val="0"/>
          <w:numId w:val="16"/>
        </w:numPr>
        <w:rPr>
          <w:b/>
        </w:rPr>
      </w:pPr>
      <w:r w:rsidRPr="00E63D8F">
        <w:rPr>
          <w:b/>
        </w:rPr>
        <w:t>Quel est le niveau d’appropriation et de mise en œuvre des acquis par les acteurs locaux pour la  pérennisation des résultats de la réponse ?</w:t>
      </w:r>
    </w:p>
    <w:p w:rsidR="000151DA" w:rsidRDefault="000151DA" w:rsidP="006471B4">
      <w:pPr>
        <w:pStyle w:val="Paragraphedeliste"/>
        <w:numPr>
          <w:ilvl w:val="1"/>
          <w:numId w:val="16"/>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Faible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6"/>
        </w:numPr>
        <w:rPr>
          <w:b/>
        </w:rPr>
      </w:pPr>
      <w:r w:rsidRPr="00E63D8F">
        <w:rPr>
          <w:b/>
        </w:rPr>
        <w:t>Justifier votre réponse </w:t>
      </w:r>
      <w:r>
        <w:rPr>
          <w:b/>
        </w:rPr>
        <w:t>en 2.1</w:t>
      </w:r>
      <w:r w:rsidRPr="00E63D8F">
        <w:rPr>
          <w:b/>
        </w:rPr>
        <w:t>?</w:t>
      </w:r>
    </w:p>
    <w:p w:rsidR="000151DA" w:rsidRDefault="000151DA" w:rsidP="000151DA"/>
    <w:p w:rsidR="000151DA" w:rsidRPr="00E63D8F" w:rsidRDefault="000151DA" w:rsidP="006471B4">
      <w:pPr>
        <w:pStyle w:val="Paragraphedeliste"/>
        <w:numPr>
          <w:ilvl w:val="0"/>
          <w:numId w:val="16"/>
        </w:numPr>
        <w:rPr>
          <w:b/>
        </w:rPr>
      </w:pPr>
      <w:r w:rsidRPr="00E63D8F">
        <w:rPr>
          <w:b/>
        </w:rPr>
        <w:t>Quelles sont les principales leçons apprises dans la mise en œuvre de la réponse  et les innovations susceptibles d’être répliquées dans d’autres réponses de CARE?</w:t>
      </w:r>
    </w:p>
    <w:tbl>
      <w:tblPr>
        <w:tblStyle w:val="Grilledutableau"/>
        <w:tblW w:w="0" w:type="auto"/>
        <w:tblLook w:val="04A0"/>
      </w:tblPr>
      <w:tblGrid>
        <w:gridCol w:w="4606"/>
        <w:gridCol w:w="4606"/>
      </w:tblGrid>
      <w:tr w:rsidR="000151DA" w:rsidRPr="00904547" w:rsidTr="000151DA">
        <w:tc>
          <w:tcPr>
            <w:tcW w:w="4606" w:type="dxa"/>
          </w:tcPr>
          <w:p w:rsidR="000151DA" w:rsidRPr="00904547" w:rsidRDefault="000151DA" w:rsidP="000151DA">
            <w:pPr>
              <w:rPr>
                <w:b/>
              </w:rPr>
            </w:pPr>
            <w:r w:rsidRPr="00904547">
              <w:rPr>
                <w:b/>
              </w:rPr>
              <w:t>Leçons apprises</w:t>
            </w:r>
          </w:p>
        </w:tc>
        <w:tc>
          <w:tcPr>
            <w:tcW w:w="4606" w:type="dxa"/>
          </w:tcPr>
          <w:p w:rsidR="000151DA" w:rsidRPr="00904547" w:rsidRDefault="000151DA" w:rsidP="000151DA">
            <w:pPr>
              <w:rPr>
                <w:b/>
              </w:rPr>
            </w:pPr>
            <w:r w:rsidRPr="00904547">
              <w:rPr>
                <w:b/>
              </w:rPr>
              <w:t>Innovations reproductibles</w:t>
            </w:r>
          </w:p>
        </w:tc>
      </w:tr>
      <w:tr w:rsidR="000151DA" w:rsidTr="000151DA">
        <w:tc>
          <w:tcPr>
            <w:tcW w:w="4606" w:type="dxa"/>
          </w:tcPr>
          <w:p w:rsidR="000151DA" w:rsidRDefault="000151DA" w:rsidP="000151DA">
            <w:r>
              <w:t>1.</w:t>
            </w:r>
          </w:p>
          <w:p w:rsidR="000151DA" w:rsidRDefault="000151DA" w:rsidP="000151DA"/>
        </w:tc>
        <w:tc>
          <w:tcPr>
            <w:tcW w:w="4606" w:type="dxa"/>
          </w:tcPr>
          <w:p w:rsidR="000151DA" w:rsidRDefault="000151DA" w:rsidP="000151DA">
            <w:r>
              <w:t>1.</w:t>
            </w:r>
          </w:p>
        </w:tc>
      </w:tr>
      <w:tr w:rsidR="000151DA" w:rsidTr="000151DA">
        <w:tc>
          <w:tcPr>
            <w:tcW w:w="4606" w:type="dxa"/>
          </w:tcPr>
          <w:p w:rsidR="000151DA" w:rsidRDefault="000151DA" w:rsidP="000151DA">
            <w:r>
              <w:t>2.</w:t>
            </w:r>
          </w:p>
          <w:p w:rsidR="000151DA" w:rsidRDefault="000151DA" w:rsidP="000151DA"/>
        </w:tc>
        <w:tc>
          <w:tcPr>
            <w:tcW w:w="4606" w:type="dxa"/>
          </w:tcPr>
          <w:p w:rsidR="000151DA" w:rsidRDefault="000151DA" w:rsidP="000151DA">
            <w:r>
              <w:t>2.</w:t>
            </w:r>
          </w:p>
        </w:tc>
      </w:tr>
      <w:tr w:rsidR="000151DA" w:rsidTr="000151DA">
        <w:tc>
          <w:tcPr>
            <w:tcW w:w="4606" w:type="dxa"/>
          </w:tcPr>
          <w:p w:rsidR="000151DA" w:rsidRDefault="000151DA" w:rsidP="000151DA">
            <w:r>
              <w:t>3.</w:t>
            </w:r>
          </w:p>
          <w:p w:rsidR="000151DA" w:rsidRDefault="000151DA" w:rsidP="000151DA"/>
        </w:tc>
        <w:tc>
          <w:tcPr>
            <w:tcW w:w="4606" w:type="dxa"/>
          </w:tcPr>
          <w:p w:rsidR="000151DA" w:rsidRDefault="000151DA" w:rsidP="000151DA">
            <w:r>
              <w:t>3.</w:t>
            </w:r>
          </w:p>
        </w:tc>
      </w:tr>
    </w:tbl>
    <w:p w:rsidR="000151DA" w:rsidRDefault="000151DA" w:rsidP="000151DA">
      <w:pPr>
        <w:pStyle w:val="Paragraphedeliste"/>
      </w:pPr>
    </w:p>
    <w:p w:rsidR="000151DA" w:rsidRPr="00E63D8F" w:rsidRDefault="000151DA" w:rsidP="006471B4">
      <w:pPr>
        <w:pStyle w:val="Paragraphedeliste"/>
        <w:numPr>
          <w:ilvl w:val="0"/>
          <w:numId w:val="16"/>
        </w:numPr>
        <w:rPr>
          <w:b/>
        </w:rPr>
      </w:pPr>
      <w:r w:rsidRPr="00E63D8F">
        <w:rPr>
          <w:b/>
        </w:rPr>
        <w:t>Quelles sont les acquis prioritaires de la réponse ayant permis  la réduction significative et pérenne de la vulnérabilité des populations des zones inondables assistées par CARE dans le cadre de la réponse?</w:t>
      </w:r>
    </w:p>
    <w:p w:rsidR="000151DA" w:rsidRDefault="000151DA" w:rsidP="000151DA">
      <w:pPr>
        <w:pStyle w:val="Paragraphedeliste"/>
      </w:pPr>
    </w:p>
    <w:p w:rsidR="000151DA" w:rsidRDefault="000151DA" w:rsidP="000151DA">
      <w:pPr>
        <w:pStyle w:val="Paragraphedeliste"/>
      </w:pPr>
    </w:p>
    <w:p w:rsidR="000151DA" w:rsidRDefault="000151DA" w:rsidP="000151DA">
      <w:pPr>
        <w:pStyle w:val="Paragraphedeliste"/>
      </w:pPr>
    </w:p>
    <w:p w:rsidR="000151DA" w:rsidRDefault="000151DA" w:rsidP="000151DA">
      <w:pPr>
        <w:pStyle w:val="Paragraphedeliste"/>
      </w:pPr>
    </w:p>
    <w:p w:rsidR="000151DA" w:rsidRPr="003D374D" w:rsidRDefault="000151DA" w:rsidP="006471B4">
      <w:pPr>
        <w:pStyle w:val="Paragraphedeliste"/>
        <w:numPr>
          <w:ilvl w:val="0"/>
          <w:numId w:val="16"/>
        </w:numPr>
        <w:rPr>
          <w:b/>
        </w:rPr>
      </w:pPr>
      <w:r w:rsidRPr="003D374D">
        <w:rPr>
          <w:b/>
        </w:rPr>
        <w:t xml:space="preserve">Apprentissage mutuel : Comment les partenaires ont-ils appris l’un de l’autre, et auprès des acteurs externes à la mise en œuvre des interventions de la réponse (Autorités communales et des services déconcentrés concernés, autorités villageoises, autres projets actifs dans les zones d’intervention, etc.)?  </w:t>
      </w:r>
    </w:p>
    <w:p w:rsidR="000151DA" w:rsidRDefault="000151DA" w:rsidP="000151DA"/>
    <w:p w:rsidR="000151DA" w:rsidRDefault="000151DA" w:rsidP="000151DA"/>
    <w:p w:rsidR="000151DA" w:rsidRDefault="000151DA" w:rsidP="006471B4">
      <w:pPr>
        <w:pStyle w:val="Paragraphedeliste"/>
        <w:numPr>
          <w:ilvl w:val="0"/>
          <w:numId w:val="16"/>
        </w:numPr>
        <w:rPr>
          <w:b/>
        </w:rPr>
      </w:pPr>
      <w:r w:rsidRPr="003D374D">
        <w:rPr>
          <w:b/>
        </w:rPr>
        <w:t>Quel processus de partage et de dissémination de l’information a été mis en place ?</w:t>
      </w:r>
    </w:p>
    <w:p w:rsidR="000151DA" w:rsidRPr="003D374D" w:rsidRDefault="000151DA" w:rsidP="000151DA">
      <w:pPr>
        <w:pStyle w:val="Paragraphedeliste"/>
        <w:rPr>
          <w:b/>
        </w:rPr>
      </w:pPr>
    </w:p>
    <w:p w:rsidR="000151DA" w:rsidRDefault="000151DA" w:rsidP="000151DA">
      <w:pPr>
        <w:pStyle w:val="Paragraphedeliste"/>
      </w:pPr>
    </w:p>
    <w:p w:rsidR="000151DA" w:rsidRPr="003D374D" w:rsidRDefault="000151DA" w:rsidP="006471B4">
      <w:pPr>
        <w:pStyle w:val="Paragraphedeliste"/>
        <w:numPr>
          <w:ilvl w:val="0"/>
          <w:numId w:val="16"/>
        </w:numPr>
        <w:rPr>
          <w:b/>
        </w:rPr>
      </w:pPr>
      <w:r w:rsidRPr="003D374D">
        <w:rPr>
          <w:b/>
        </w:rPr>
        <w:lastRenderedPageBreak/>
        <w:t>Quelle est la capacité de CARE à développer un leadership et à coordonner les activités de réponse dans un contexte d’intervention multi-acteurs?</w:t>
      </w:r>
    </w:p>
    <w:p w:rsidR="000151DA" w:rsidRDefault="000151DA" w:rsidP="000151DA">
      <w:pPr>
        <w:pStyle w:val="Paragraphedeliste"/>
      </w:pPr>
    </w:p>
    <w:p w:rsidR="000151DA" w:rsidRDefault="000151DA" w:rsidP="000151DA">
      <w:pPr>
        <w:pStyle w:val="Paragraphedeliste"/>
      </w:pPr>
    </w:p>
    <w:p w:rsidR="000151DA" w:rsidRDefault="000151DA" w:rsidP="000151DA">
      <w:pPr>
        <w:pStyle w:val="Paragraphedeliste"/>
      </w:pPr>
    </w:p>
    <w:p w:rsidR="000151DA" w:rsidRDefault="000151DA" w:rsidP="000151DA">
      <w:pPr>
        <w:pStyle w:val="Paragraphedeliste"/>
      </w:pPr>
    </w:p>
    <w:p w:rsidR="000151DA" w:rsidRDefault="000151DA" w:rsidP="000151DA">
      <w:pPr>
        <w:pStyle w:val="Paragraphedeliste"/>
      </w:pPr>
    </w:p>
    <w:p w:rsidR="000151DA" w:rsidRDefault="000151DA" w:rsidP="000151DA">
      <w:pPr>
        <w:pStyle w:val="Paragraphedeliste"/>
      </w:pPr>
    </w:p>
    <w:p w:rsidR="000151DA" w:rsidRDefault="000151DA" w:rsidP="000151DA">
      <w:pPr>
        <w:pStyle w:val="Paragraphedeliste"/>
      </w:pPr>
    </w:p>
    <w:p w:rsidR="000151DA" w:rsidRPr="00ED4000" w:rsidRDefault="000151DA" w:rsidP="006471B4">
      <w:pPr>
        <w:pStyle w:val="Paragraphedeliste"/>
        <w:numPr>
          <w:ilvl w:val="0"/>
          <w:numId w:val="16"/>
        </w:numPr>
        <w:rPr>
          <w:b/>
        </w:rPr>
      </w:pPr>
      <w:r w:rsidRPr="00ED4000">
        <w:rPr>
          <w:b/>
        </w:rPr>
        <w:t>Quelles sont les synergies développées par la réponse de CARE et qui ont contribué à appuyer les prérogatives des Maires pour des actions thématiques de développement des communes ?</w:t>
      </w:r>
    </w:p>
    <w:p w:rsidR="000151DA" w:rsidRPr="00ED4000" w:rsidRDefault="000151DA" w:rsidP="000151DA">
      <w:pPr>
        <w:ind w:left="360"/>
        <w:rPr>
          <w:b/>
        </w:rPr>
      </w:pPr>
    </w:p>
    <w:p w:rsidR="000151DA" w:rsidRDefault="000151DA" w:rsidP="000151DA">
      <w:pPr>
        <w:pStyle w:val="Paragraphedeliste"/>
      </w:pPr>
    </w:p>
    <w:p w:rsidR="000151DA" w:rsidRDefault="000151DA">
      <w:pPr>
        <w:rPr>
          <w:b/>
          <w:sz w:val="24"/>
          <w:szCs w:val="24"/>
        </w:rPr>
      </w:pPr>
      <w:r>
        <w:rPr>
          <w:b/>
          <w:sz w:val="24"/>
          <w:szCs w:val="24"/>
        </w:rPr>
        <w:br w:type="page"/>
      </w:r>
    </w:p>
    <w:p w:rsidR="000151DA" w:rsidRDefault="000151DA" w:rsidP="006C5C06">
      <w:pPr>
        <w:pStyle w:val="Paragraphedeliste"/>
        <w:ind w:left="360"/>
        <w:rPr>
          <w:b/>
          <w:sz w:val="24"/>
          <w:szCs w:val="24"/>
        </w:rPr>
      </w:pPr>
    </w:p>
    <w:p w:rsidR="000151DA" w:rsidRPr="00782C16" w:rsidRDefault="000151DA" w:rsidP="000151DA">
      <w:pPr>
        <w:jc w:val="center"/>
        <w:rPr>
          <w:b/>
        </w:rPr>
      </w:pPr>
      <w:r w:rsidRPr="00782C16">
        <w:rPr>
          <w:b/>
        </w:rPr>
        <w:t xml:space="preserve">QUESTIONNAIRE </w:t>
      </w:r>
      <w:r>
        <w:rPr>
          <w:b/>
        </w:rPr>
        <w:t>SERVICES DECONCENTRES (CeCPA, CS, CPS, Directeur d’Ecole)</w:t>
      </w:r>
    </w:p>
    <w:p w:rsidR="000151DA" w:rsidRPr="00E63D8F" w:rsidRDefault="000151DA" w:rsidP="006471B4">
      <w:pPr>
        <w:pStyle w:val="Paragraphedeliste"/>
        <w:numPr>
          <w:ilvl w:val="0"/>
          <w:numId w:val="7"/>
        </w:numPr>
        <w:rPr>
          <w:b/>
        </w:rPr>
      </w:pPr>
      <w:r w:rsidRPr="00E63D8F">
        <w:rPr>
          <w:b/>
        </w:rPr>
        <w:t>Identification de l’enquêté</w:t>
      </w:r>
    </w:p>
    <w:p w:rsidR="000151DA" w:rsidRPr="00782C16" w:rsidRDefault="000151DA" w:rsidP="000151DA">
      <w:pPr>
        <w:rPr>
          <w:b/>
        </w:rPr>
      </w:pPr>
      <w:r w:rsidRPr="00782C16">
        <w:rPr>
          <w:b/>
        </w:rPr>
        <w:t>Nom et Prénom de l’enquêté : _________________________________________________________</w:t>
      </w:r>
    </w:p>
    <w:p w:rsidR="000151DA" w:rsidRDefault="000151DA" w:rsidP="000151DA">
      <w:pPr>
        <w:rPr>
          <w:b/>
        </w:rPr>
      </w:pPr>
      <w:r>
        <w:rPr>
          <w:b/>
        </w:rPr>
        <w:t xml:space="preserve">Commune : ____________ Poste occupé : __________________________ </w:t>
      </w:r>
      <w:r w:rsidRPr="00E63D8F">
        <w:rPr>
          <w:b/>
        </w:rPr>
        <w:t xml:space="preserve">Sexe : ______  Age : </w:t>
      </w:r>
      <w:r>
        <w:rPr>
          <w:b/>
        </w:rPr>
        <w:t>____</w:t>
      </w:r>
    </w:p>
    <w:p w:rsidR="000151DA" w:rsidRDefault="000151DA" w:rsidP="000151DA"/>
    <w:p w:rsidR="000151DA" w:rsidRPr="007A405F" w:rsidRDefault="000151DA" w:rsidP="000151DA">
      <w:pPr>
        <w:pStyle w:val="Paragraphedeliste"/>
        <w:ind w:left="360"/>
        <w:rPr>
          <w:b/>
        </w:rPr>
      </w:pPr>
    </w:p>
    <w:p w:rsidR="000151DA" w:rsidRDefault="000151DA" w:rsidP="006471B4">
      <w:pPr>
        <w:pStyle w:val="Paragraphedeliste"/>
        <w:numPr>
          <w:ilvl w:val="0"/>
          <w:numId w:val="7"/>
        </w:numPr>
        <w:rPr>
          <w:b/>
        </w:rPr>
      </w:pPr>
      <w:r w:rsidRPr="007A405F">
        <w:rPr>
          <w:b/>
        </w:rPr>
        <w:t>Quels sont les effets des actions de mobilisation sociale et l’efficacité des supports éducatifs sur le changement de comportement ?</w:t>
      </w:r>
    </w:p>
    <w:p w:rsidR="000151DA" w:rsidRDefault="000151DA" w:rsidP="006471B4">
      <w:pPr>
        <w:pStyle w:val="Paragraphedeliste"/>
        <w:numPr>
          <w:ilvl w:val="1"/>
          <w:numId w:val="17"/>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Faible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7"/>
        </w:numPr>
        <w:rPr>
          <w:b/>
        </w:rPr>
      </w:pPr>
      <w:r w:rsidRPr="00E63D8F">
        <w:rPr>
          <w:b/>
        </w:rPr>
        <w:t>Justifier votre réponse </w:t>
      </w:r>
      <w:r>
        <w:rPr>
          <w:b/>
        </w:rPr>
        <w:t>en 1.1</w:t>
      </w:r>
      <w:r w:rsidRPr="00E63D8F">
        <w:rPr>
          <w:b/>
        </w:rPr>
        <w:t>?</w:t>
      </w:r>
    </w:p>
    <w:p w:rsidR="000151DA" w:rsidRDefault="000151DA" w:rsidP="000151DA">
      <w:pPr>
        <w:rPr>
          <w:b/>
        </w:rPr>
      </w:pPr>
    </w:p>
    <w:p w:rsidR="000151DA" w:rsidRPr="007A405F" w:rsidRDefault="000151DA" w:rsidP="000151DA">
      <w:pPr>
        <w:rPr>
          <w:b/>
        </w:rPr>
      </w:pPr>
    </w:p>
    <w:p w:rsidR="000151DA" w:rsidRDefault="000151DA" w:rsidP="006471B4">
      <w:pPr>
        <w:pStyle w:val="Paragraphedeliste"/>
        <w:numPr>
          <w:ilvl w:val="0"/>
          <w:numId w:val="17"/>
        </w:numPr>
        <w:rPr>
          <w:b/>
        </w:rPr>
      </w:pPr>
      <w:r w:rsidRPr="007A405F">
        <w:rPr>
          <w:b/>
        </w:rPr>
        <w:t xml:space="preserve">Quels sont les effets des actions de renforcement des capacités des acteurs à </w:t>
      </w:r>
      <w:r>
        <w:rPr>
          <w:b/>
        </w:rPr>
        <w:t xml:space="preserve">votre </w:t>
      </w:r>
      <w:r w:rsidRPr="007A405F">
        <w:rPr>
          <w:b/>
        </w:rPr>
        <w:t>niveau ?</w:t>
      </w:r>
    </w:p>
    <w:p w:rsidR="000151DA" w:rsidRDefault="000151DA" w:rsidP="006471B4">
      <w:pPr>
        <w:pStyle w:val="Paragraphedeliste"/>
        <w:numPr>
          <w:ilvl w:val="1"/>
          <w:numId w:val="17"/>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Faible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7"/>
        </w:numPr>
        <w:rPr>
          <w:b/>
        </w:rPr>
      </w:pPr>
      <w:r w:rsidRPr="00E63D8F">
        <w:rPr>
          <w:b/>
        </w:rPr>
        <w:t>Justifier votre réponse </w:t>
      </w:r>
      <w:r>
        <w:rPr>
          <w:b/>
        </w:rPr>
        <w:t>en 2.1</w:t>
      </w:r>
      <w:r w:rsidRPr="00E63D8F">
        <w:rPr>
          <w:b/>
        </w:rPr>
        <w:t>?</w:t>
      </w:r>
    </w:p>
    <w:p w:rsidR="000151DA" w:rsidRDefault="000151DA" w:rsidP="000151DA">
      <w:pPr>
        <w:rPr>
          <w:b/>
        </w:rPr>
      </w:pPr>
    </w:p>
    <w:p w:rsidR="000151DA" w:rsidRPr="007A405F" w:rsidRDefault="000151DA" w:rsidP="000151DA">
      <w:pPr>
        <w:rPr>
          <w:b/>
        </w:rPr>
      </w:pPr>
    </w:p>
    <w:p w:rsidR="000151DA" w:rsidRDefault="000151DA" w:rsidP="006471B4">
      <w:pPr>
        <w:pStyle w:val="Paragraphedeliste"/>
        <w:numPr>
          <w:ilvl w:val="0"/>
          <w:numId w:val="17"/>
        </w:numPr>
        <w:rPr>
          <w:b/>
        </w:rPr>
      </w:pPr>
      <w:r w:rsidRPr="007A405F">
        <w:rPr>
          <w:b/>
        </w:rPr>
        <w:t xml:space="preserve">Comment les partenaires ont-ils appris l’un de l’autre, et auprès des acteurs externes à la mise en œuvre des interventions de la réponse (Autorités communales et des services déconcentrés concernés, autorités villageoises, autres projets actifs dans les zones d’intervention, etc.)?  </w:t>
      </w:r>
    </w:p>
    <w:p w:rsidR="000151DA" w:rsidRDefault="000151DA" w:rsidP="000151DA">
      <w:pPr>
        <w:rPr>
          <w:b/>
        </w:rPr>
      </w:pPr>
    </w:p>
    <w:p w:rsidR="000151DA" w:rsidRPr="007A405F" w:rsidRDefault="000151DA" w:rsidP="000151DA">
      <w:pPr>
        <w:rPr>
          <w:b/>
        </w:rPr>
      </w:pPr>
    </w:p>
    <w:p w:rsidR="000151DA" w:rsidRDefault="000151DA" w:rsidP="006471B4">
      <w:pPr>
        <w:pStyle w:val="Paragraphedeliste"/>
        <w:numPr>
          <w:ilvl w:val="0"/>
          <w:numId w:val="17"/>
        </w:numPr>
        <w:rPr>
          <w:b/>
        </w:rPr>
      </w:pPr>
      <w:r w:rsidRPr="007A405F">
        <w:rPr>
          <w:b/>
        </w:rPr>
        <w:t>Quel processus de partage et de dissémination de l’information a été mis en place ?</w:t>
      </w:r>
    </w:p>
    <w:p w:rsidR="000151DA" w:rsidRDefault="000151DA" w:rsidP="000151DA">
      <w:pPr>
        <w:rPr>
          <w:b/>
        </w:rPr>
      </w:pPr>
    </w:p>
    <w:p w:rsidR="000151DA" w:rsidRPr="007A405F" w:rsidRDefault="000151DA" w:rsidP="000151DA">
      <w:pPr>
        <w:rPr>
          <w:b/>
        </w:rPr>
      </w:pPr>
    </w:p>
    <w:p w:rsidR="000151DA" w:rsidRDefault="000151DA" w:rsidP="006471B4">
      <w:pPr>
        <w:pStyle w:val="Paragraphedeliste"/>
        <w:numPr>
          <w:ilvl w:val="0"/>
          <w:numId w:val="17"/>
        </w:numPr>
        <w:rPr>
          <w:b/>
        </w:rPr>
      </w:pPr>
      <w:r w:rsidRPr="007A405F">
        <w:rPr>
          <w:b/>
        </w:rPr>
        <w:lastRenderedPageBreak/>
        <w:t>Quelle est la capacité de CARE à développer un leadership et à coordonner les activités de réponse dans un contexte d’intervention multi-acteurs?</w:t>
      </w:r>
    </w:p>
    <w:p w:rsidR="000151DA" w:rsidRDefault="000151DA" w:rsidP="000151DA">
      <w:pPr>
        <w:rPr>
          <w:b/>
        </w:rPr>
      </w:pPr>
    </w:p>
    <w:p w:rsidR="000151DA" w:rsidRDefault="000151DA" w:rsidP="000151DA">
      <w:pPr>
        <w:rPr>
          <w:b/>
        </w:rPr>
      </w:pPr>
    </w:p>
    <w:p w:rsidR="000151DA" w:rsidRDefault="000151DA" w:rsidP="006471B4">
      <w:pPr>
        <w:pStyle w:val="Paragraphedeliste"/>
        <w:numPr>
          <w:ilvl w:val="0"/>
          <w:numId w:val="17"/>
        </w:numPr>
        <w:rPr>
          <w:b/>
        </w:rPr>
      </w:pPr>
      <w:r w:rsidRPr="007A405F">
        <w:rPr>
          <w:b/>
        </w:rPr>
        <w:t>Peut-on établir des  liens entre les résultats atteints sur le terrain (bénéficiaires) d’une part et l’amélioration de la capacité institutionnelle des ONG partenaires et la qualité des prestations offertes pour assister les populations sinistrées d’autre part ?</w:t>
      </w:r>
    </w:p>
    <w:p w:rsidR="000151DA" w:rsidRDefault="000151DA" w:rsidP="000151DA">
      <w:pPr>
        <w:rPr>
          <w:b/>
        </w:rPr>
      </w:pPr>
    </w:p>
    <w:p w:rsidR="000151DA" w:rsidRPr="007A405F" w:rsidRDefault="000151DA" w:rsidP="000151DA">
      <w:pPr>
        <w:rPr>
          <w:b/>
        </w:rPr>
      </w:pPr>
    </w:p>
    <w:p w:rsidR="000151DA" w:rsidRDefault="000151DA" w:rsidP="006471B4">
      <w:pPr>
        <w:pStyle w:val="Paragraphedeliste"/>
        <w:numPr>
          <w:ilvl w:val="0"/>
          <w:numId w:val="17"/>
        </w:numPr>
        <w:rPr>
          <w:b/>
        </w:rPr>
      </w:pPr>
      <w:r w:rsidRPr="007A405F">
        <w:rPr>
          <w:b/>
        </w:rPr>
        <w:t>Quelles sont les synergies développées par la réponse de CARE et qui ont contribué à appuyer les prérogatives des Maires pour des actions thématiques de développement des communes ?</w:t>
      </w:r>
    </w:p>
    <w:p w:rsidR="000151DA" w:rsidRDefault="000151DA" w:rsidP="000151DA">
      <w:pPr>
        <w:rPr>
          <w:b/>
        </w:rPr>
      </w:pPr>
    </w:p>
    <w:p w:rsidR="000151DA" w:rsidRPr="007A405F" w:rsidRDefault="000151DA" w:rsidP="000151DA">
      <w:pPr>
        <w:rPr>
          <w:b/>
        </w:rPr>
      </w:pPr>
    </w:p>
    <w:p w:rsidR="000151DA" w:rsidRDefault="000151DA" w:rsidP="006471B4">
      <w:pPr>
        <w:pStyle w:val="Paragraphedeliste"/>
        <w:numPr>
          <w:ilvl w:val="0"/>
          <w:numId w:val="17"/>
        </w:numPr>
        <w:rPr>
          <w:b/>
        </w:rPr>
      </w:pPr>
      <w:r w:rsidRPr="007A405F">
        <w:rPr>
          <w:b/>
        </w:rPr>
        <w:t>Quelles sont les principales leçons apprises dans la mise en œuvre de la réponse  et les innovations susceptibles d’être répliquées dans d’autres réponses de CARE?</w:t>
      </w:r>
    </w:p>
    <w:tbl>
      <w:tblPr>
        <w:tblStyle w:val="Grilledutableau"/>
        <w:tblW w:w="0" w:type="auto"/>
        <w:tblLook w:val="04A0"/>
      </w:tblPr>
      <w:tblGrid>
        <w:gridCol w:w="4606"/>
        <w:gridCol w:w="4606"/>
      </w:tblGrid>
      <w:tr w:rsidR="000151DA" w:rsidRPr="00904547" w:rsidTr="000151DA">
        <w:tc>
          <w:tcPr>
            <w:tcW w:w="4606" w:type="dxa"/>
          </w:tcPr>
          <w:p w:rsidR="000151DA" w:rsidRPr="00904547" w:rsidRDefault="000151DA" w:rsidP="000151DA">
            <w:pPr>
              <w:rPr>
                <w:b/>
              </w:rPr>
            </w:pPr>
            <w:r w:rsidRPr="00904547">
              <w:rPr>
                <w:b/>
              </w:rPr>
              <w:t>Leçons apprises</w:t>
            </w:r>
          </w:p>
        </w:tc>
        <w:tc>
          <w:tcPr>
            <w:tcW w:w="4606" w:type="dxa"/>
          </w:tcPr>
          <w:p w:rsidR="000151DA" w:rsidRPr="00904547" w:rsidRDefault="000151DA" w:rsidP="000151DA">
            <w:pPr>
              <w:rPr>
                <w:b/>
              </w:rPr>
            </w:pPr>
            <w:r w:rsidRPr="00904547">
              <w:rPr>
                <w:b/>
              </w:rPr>
              <w:t>Innovations reproductibles</w:t>
            </w:r>
          </w:p>
        </w:tc>
      </w:tr>
      <w:tr w:rsidR="000151DA" w:rsidTr="000151DA">
        <w:tc>
          <w:tcPr>
            <w:tcW w:w="4606" w:type="dxa"/>
          </w:tcPr>
          <w:p w:rsidR="000151DA" w:rsidRDefault="000151DA" w:rsidP="000151DA">
            <w:r>
              <w:t>1.</w:t>
            </w:r>
          </w:p>
          <w:p w:rsidR="000151DA" w:rsidRDefault="000151DA" w:rsidP="000151DA"/>
        </w:tc>
        <w:tc>
          <w:tcPr>
            <w:tcW w:w="4606" w:type="dxa"/>
          </w:tcPr>
          <w:p w:rsidR="000151DA" w:rsidRDefault="000151DA" w:rsidP="000151DA">
            <w:r>
              <w:t>1.</w:t>
            </w:r>
          </w:p>
        </w:tc>
      </w:tr>
      <w:tr w:rsidR="000151DA" w:rsidTr="000151DA">
        <w:tc>
          <w:tcPr>
            <w:tcW w:w="4606" w:type="dxa"/>
          </w:tcPr>
          <w:p w:rsidR="000151DA" w:rsidRDefault="000151DA" w:rsidP="000151DA">
            <w:r>
              <w:t>2.</w:t>
            </w:r>
          </w:p>
          <w:p w:rsidR="000151DA" w:rsidRDefault="000151DA" w:rsidP="000151DA"/>
        </w:tc>
        <w:tc>
          <w:tcPr>
            <w:tcW w:w="4606" w:type="dxa"/>
          </w:tcPr>
          <w:p w:rsidR="000151DA" w:rsidRDefault="000151DA" w:rsidP="000151DA">
            <w:r>
              <w:t>2.</w:t>
            </w:r>
          </w:p>
        </w:tc>
      </w:tr>
      <w:tr w:rsidR="000151DA" w:rsidTr="000151DA">
        <w:tc>
          <w:tcPr>
            <w:tcW w:w="4606" w:type="dxa"/>
          </w:tcPr>
          <w:p w:rsidR="000151DA" w:rsidRDefault="000151DA" w:rsidP="000151DA">
            <w:r>
              <w:t>3.</w:t>
            </w:r>
          </w:p>
          <w:p w:rsidR="000151DA" w:rsidRDefault="000151DA" w:rsidP="000151DA"/>
        </w:tc>
        <w:tc>
          <w:tcPr>
            <w:tcW w:w="4606" w:type="dxa"/>
          </w:tcPr>
          <w:p w:rsidR="000151DA" w:rsidRDefault="000151DA" w:rsidP="000151DA">
            <w:r>
              <w:t>3.</w:t>
            </w:r>
          </w:p>
        </w:tc>
      </w:tr>
    </w:tbl>
    <w:p w:rsidR="000151DA" w:rsidRPr="00C23E30" w:rsidRDefault="000151DA" w:rsidP="000151DA">
      <w:pPr>
        <w:pStyle w:val="Paragraphedeliste"/>
        <w:rPr>
          <w:b/>
        </w:rPr>
      </w:pPr>
    </w:p>
    <w:p w:rsidR="000151DA" w:rsidRPr="00C23E30" w:rsidRDefault="000151DA" w:rsidP="006471B4">
      <w:pPr>
        <w:pStyle w:val="Paragraphedeliste"/>
        <w:numPr>
          <w:ilvl w:val="0"/>
          <w:numId w:val="17"/>
        </w:numPr>
        <w:rPr>
          <w:b/>
        </w:rPr>
      </w:pPr>
      <w:r w:rsidRPr="00C23E30">
        <w:rPr>
          <w:b/>
        </w:rPr>
        <w:t>Quelles sont les acquis prioritaires de la réponse ayant permis  la réduction significative et pérenne de la vulnérabilité des populations des zones inondables assistées par CARE dans le cadre de la réponse?</w:t>
      </w:r>
    </w:p>
    <w:p w:rsidR="000151DA" w:rsidRDefault="000151DA" w:rsidP="000151DA">
      <w:pPr>
        <w:pStyle w:val="Paragraphedeliste"/>
        <w:rPr>
          <w:b/>
        </w:rPr>
      </w:pPr>
    </w:p>
    <w:p w:rsidR="000151DA" w:rsidRDefault="000151DA" w:rsidP="000151DA">
      <w:pPr>
        <w:pStyle w:val="Paragraphedeliste"/>
        <w:rPr>
          <w:b/>
        </w:rPr>
      </w:pPr>
    </w:p>
    <w:p w:rsidR="000151DA" w:rsidRDefault="000151DA" w:rsidP="000151DA">
      <w:pPr>
        <w:pStyle w:val="Paragraphedeliste"/>
        <w:rPr>
          <w:b/>
        </w:rPr>
      </w:pPr>
    </w:p>
    <w:p w:rsidR="000151DA" w:rsidRPr="00C23E30" w:rsidRDefault="000151DA" w:rsidP="000151DA">
      <w:pPr>
        <w:pStyle w:val="Paragraphedeliste"/>
        <w:rPr>
          <w:b/>
        </w:rPr>
      </w:pPr>
    </w:p>
    <w:p w:rsidR="000151DA" w:rsidRPr="007A405F" w:rsidRDefault="000151DA" w:rsidP="006471B4">
      <w:pPr>
        <w:pStyle w:val="Paragraphedeliste"/>
        <w:numPr>
          <w:ilvl w:val="0"/>
          <w:numId w:val="17"/>
        </w:numPr>
        <w:rPr>
          <w:b/>
        </w:rPr>
      </w:pPr>
      <w:r w:rsidRPr="00C23E30">
        <w:rPr>
          <w:b/>
        </w:rPr>
        <w:t>Quel est le niveau d’appropriation et de mise en œuvre des acquis par les acteurs locaux pour la  pérennisation des résultats de la réponse ?</w:t>
      </w:r>
    </w:p>
    <w:p w:rsidR="000151DA" w:rsidRDefault="000151DA" w:rsidP="006471B4">
      <w:pPr>
        <w:pStyle w:val="Paragraphedeliste"/>
        <w:numPr>
          <w:ilvl w:val="1"/>
          <w:numId w:val="17"/>
        </w:numPr>
        <w:rPr>
          <w:b/>
        </w:rPr>
      </w:pPr>
      <w:r>
        <w:rPr>
          <w:b/>
        </w:rPr>
        <w:t>(Cocher la case correspondante)</w:t>
      </w:r>
    </w:p>
    <w:tbl>
      <w:tblPr>
        <w:tblStyle w:val="Grilledutableau"/>
        <w:tblW w:w="0" w:type="auto"/>
        <w:tblInd w:w="360" w:type="dxa"/>
        <w:tblLook w:val="04A0"/>
      </w:tblPr>
      <w:tblGrid>
        <w:gridCol w:w="1781"/>
        <w:gridCol w:w="1782"/>
        <w:gridCol w:w="2139"/>
        <w:gridCol w:w="1443"/>
        <w:gridCol w:w="1783"/>
      </w:tblGrid>
      <w:tr w:rsidR="000151DA" w:rsidRPr="00DD1E11" w:rsidTr="000151DA">
        <w:tc>
          <w:tcPr>
            <w:tcW w:w="1781" w:type="dxa"/>
          </w:tcPr>
          <w:p w:rsidR="000151DA" w:rsidRPr="00DD1E11" w:rsidRDefault="000151DA" w:rsidP="000151DA">
            <w:pPr>
              <w:rPr>
                <w:b/>
                <w:sz w:val="20"/>
                <w:szCs w:val="20"/>
              </w:rPr>
            </w:pPr>
            <w:r w:rsidRPr="00DD1E11">
              <w:rPr>
                <w:b/>
                <w:sz w:val="20"/>
                <w:szCs w:val="20"/>
              </w:rPr>
              <w:t xml:space="preserve">Très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(5 points)</w:t>
            </w:r>
          </w:p>
        </w:tc>
        <w:tc>
          <w:tcPr>
            <w:tcW w:w="1782" w:type="dxa"/>
          </w:tcPr>
          <w:p w:rsidR="000151DA" w:rsidRPr="00DD1E11" w:rsidRDefault="000151DA" w:rsidP="000151DA">
            <w:pPr>
              <w:rPr>
                <w:b/>
                <w:sz w:val="20"/>
                <w:szCs w:val="20"/>
              </w:rPr>
            </w:pPr>
            <w:r w:rsidRPr="00DD1E11">
              <w:rPr>
                <w:b/>
                <w:sz w:val="20"/>
                <w:szCs w:val="20"/>
              </w:rPr>
              <w:t xml:space="preserve">Assez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(4 points)</w:t>
            </w:r>
          </w:p>
        </w:tc>
        <w:tc>
          <w:tcPr>
            <w:tcW w:w="2139" w:type="dxa"/>
          </w:tcPr>
          <w:p w:rsidR="000151DA" w:rsidRPr="00DD1E11" w:rsidRDefault="000151DA" w:rsidP="000151DA">
            <w:pPr>
              <w:rPr>
                <w:b/>
                <w:sz w:val="20"/>
                <w:szCs w:val="20"/>
              </w:rPr>
            </w:pPr>
            <w:r w:rsidRPr="00DD1E11">
              <w:rPr>
                <w:b/>
                <w:sz w:val="20"/>
                <w:szCs w:val="20"/>
              </w:rPr>
              <w:t xml:space="preserve">Quand même </w:t>
            </w:r>
            <w:r>
              <w:rPr>
                <w:b/>
                <w:sz w:val="20"/>
                <w:szCs w:val="20"/>
              </w:rPr>
              <w:t>bon</w:t>
            </w:r>
            <w:r w:rsidRPr="00DD1E11">
              <w:rPr>
                <w:b/>
                <w:sz w:val="20"/>
                <w:szCs w:val="20"/>
              </w:rPr>
              <w:t xml:space="preserve"> </w:t>
            </w:r>
          </w:p>
          <w:p w:rsidR="000151DA" w:rsidRPr="00DD1E11" w:rsidRDefault="000151DA" w:rsidP="000151DA">
            <w:pPr>
              <w:rPr>
                <w:b/>
                <w:sz w:val="20"/>
                <w:szCs w:val="20"/>
              </w:rPr>
            </w:pPr>
            <w:r w:rsidRPr="00DD1E11">
              <w:rPr>
                <w:b/>
                <w:sz w:val="20"/>
                <w:szCs w:val="20"/>
              </w:rPr>
              <w:t>(3 points)</w:t>
            </w:r>
          </w:p>
        </w:tc>
        <w:tc>
          <w:tcPr>
            <w:tcW w:w="1443" w:type="dxa"/>
          </w:tcPr>
          <w:p w:rsidR="000151DA" w:rsidRPr="00DD1E11" w:rsidRDefault="000151DA" w:rsidP="000151DA">
            <w:pPr>
              <w:rPr>
                <w:b/>
                <w:sz w:val="20"/>
                <w:szCs w:val="20"/>
              </w:rPr>
            </w:pPr>
            <w:r>
              <w:rPr>
                <w:b/>
                <w:sz w:val="20"/>
                <w:szCs w:val="20"/>
              </w:rPr>
              <w:t>Faible</w:t>
            </w:r>
          </w:p>
          <w:p w:rsidR="000151DA" w:rsidRPr="00DD1E11" w:rsidRDefault="000151DA" w:rsidP="000151DA">
            <w:pPr>
              <w:rPr>
                <w:b/>
                <w:sz w:val="20"/>
                <w:szCs w:val="20"/>
              </w:rPr>
            </w:pPr>
            <w:r w:rsidRPr="00DD1E11">
              <w:rPr>
                <w:b/>
                <w:sz w:val="20"/>
                <w:szCs w:val="20"/>
              </w:rPr>
              <w:t>(2 points)</w:t>
            </w:r>
          </w:p>
        </w:tc>
        <w:tc>
          <w:tcPr>
            <w:tcW w:w="1783" w:type="dxa"/>
          </w:tcPr>
          <w:p w:rsidR="000151DA" w:rsidRPr="00DD1E11" w:rsidRDefault="000151DA" w:rsidP="000151DA">
            <w:pPr>
              <w:rPr>
                <w:b/>
                <w:sz w:val="20"/>
                <w:szCs w:val="20"/>
              </w:rPr>
            </w:pPr>
            <w:r>
              <w:rPr>
                <w:b/>
                <w:sz w:val="20"/>
                <w:szCs w:val="20"/>
              </w:rPr>
              <w:t>Nul</w:t>
            </w:r>
          </w:p>
          <w:p w:rsidR="000151DA" w:rsidRPr="00DD1E11" w:rsidRDefault="000151DA" w:rsidP="000151DA">
            <w:pPr>
              <w:rPr>
                <w:b/>
                <w:sz w:val="20"/>
                <w:szCs w:val="20"/>
              </w:rPr>
            </w:pPr>
            <w:r w:rsidRPr="00DD1E11">
              <w:rPr>
                <w:b/>
                <w:sz w:val="20"/>
                <w:szCs w:val="20"/>
              </w:rPr>
              <w:t>(1 point)</w:t>
            </w:r>
          </w:p>
        </w:tc>
      </w:tr>
      <w:tr w:rsidR="000151DA" w:rsidRPr="00DD1E11" w:rsidTr="000151DA">
        <w:tc>
          <w:tcPr>
            <w:tcW w:w="1781" w:type="dxa"/>
          </w:tcPr>
          <w:p w:rsidR="000151DA" w:rsidRPr="00DD1E11" w:rsidRDefault="000151DA" w:rsidP="000151DA">
            <w:pPr>
              <w:rPr>
                <w:b/>
                <w:sz w:val="20"/>
                <w:szCs w:val="20"/>
              </w:rPr>
            </w:pPr>
          </w:p>
          <w:p w:rsidR="000151DA" w:rsidRPr="00DD1E11" w:rsidRDefault="000151DA" w:rsidP="000151DA">
            <w:pPr>
              <w:rPr>
                <w:b/>
                <w:sz w:val="20"/>
                <w:szCs w:val="20"/>
              </w:rPr>
            </w:pPr>
          </w:p>
        </w:tc>
        <w:tc>
          <w:tcPr>
            <w:tcW w:w="1782" w:type="dxa"/>
          </w:tcPr>
          <w:p w:rsidR="000151DA" w:rsidRPr="00DD1E11" w:rsidRDefault="000151DA" w:rsidP="000151DA">
            <w:pPr>
              <w:rPr>
                <w:b/>
                <w:sz w:val="20"/>
                <w:szCs w:val="20"/>
              </w:rPr>
            </w:pPr>
          </w:p>
        </w:tc>
        <w:tc>
          <w:tcPr>
            <w:tcW w:w="2139" w:type="dxa"/>
          </w:tcPr>
          <w:p w:rsidR="000151DA" w:rsidRPr="00DD1E11" w:rsidRDefault="000151DA" w:rsidP="000151DA">
            <w:pPr>
              <w:rPr>
                <w:b/>
                <w:sz w:val="20"/>
                <w:szCs w:val="20"/>
              </w:rPr>
            </w:pPr>
          </w:p>
        </w:tc>
        <w:tc>
          <w:tcPr>
            <w:tcW w:w="1443" w:type="dxa"/>
          </w:tcPr>
          <w:p w:rsidR="000151DA" w:rsidRPr="00DD1E11" w:rsidRDefault="000151DA" w:rsidP="000151DA">
            <w:pPr>
              <w:rPr>
                <w:b/>
                <w:sz w:val="20"/>
                <w:szCs w:val="20"/>
              </w:rPr>
            </w:pPr>
          </w:p>
        </w:tc>
        <w:tc>
          <w:tcPr>
            <w:tcW w:w="1783" w:type="dxa"/>
          </w:tcPr>
          <w:p w:rsidR="000151DA" w:rsidRPr="00DD1E11" w:rsidRDefault="000151DA" w:rsidP="000151DA">
            <w:pPr>
              <w:rPr>
                <w:b/>
                <w:sz w:val="20"/>
                <w:szCs w:val="20"/>
              </w:rPr>
            </w:pPr>
          </w:p>
        </w:tc>
      </w:tr>
    </w:tbl>
    <w:p w:rsidR="000151DA" w:rsidRPr="00DD1E11" w:rsidRDefault="000151DA" w:rsidP="006471B4">
      <w:pPr>
        <w:pStyle w:val="Paragraphedeliste"/>
        <w:numPr>
          <w:ilvl w:val="1"/>
          <w:numId w:val="17"/>
        </w:numPr>
        <w:rPr>
          <w:b/>
        </w:rPr>
      </w:pPr>
      <w:r w:rsidRPr="00E63D8F">
        <w:rPr>
          <w:b/>
        </w:rPr>
        <w:t>Justifier votre réponse </w:t>
      </w:r>
      <w:r>
        <w:rPr>
          <w:b/>
        </w:rPr>
        <w:t>en 10.1</w:t>
      </w:r>
      <w:r w:rsidRPr="00E63D8F">
        <w:rPr>
          <w:b/>
        </w:rPr>
        <w:t>?</w:t>
      </w:r>
    </w:p>
    <w:sectPr w:rsidR="000151DA" w:rsidRPr="00DD1E11" w:rsidSect="00D7237F">
      <w:footerReference w:type="defaul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478" w:rsidRDefault="00930478" w:rsidP="00D7237F">
      <w:pPr>
        <w:spacing w:after="0" w:line="240" w:lineRule="auto"/>
      </w:pPr>
      <w:r>
        <w:separator/>
      </w:r>
    </w:p>
  </w:endnote>
  <w:endnote w:type="continuationSeparator" w:id="1">
    <w:p w:rsidR="00930478" w:rsidRDefault="00930478" w:rsidP="00D72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31971"/>
      <w:docPartObj>
        <w:docPartGallery w:val="Page Numbers (Bottom of Page)"/>
        <w:docPartUnique/>
      </w:docPartObj>
    </w:sdtPr>
    <w:sdtContent>
      <w:p w:rsidR="003B3326" w:rsidRDefault="0059472B">
        <w:pPr>
          <w:pStyle w:val="Pieddepage"/>
          <w:jc w:val="right"/>
        </w:pPr>
        <w:r w:rsidRPr="00D7237F">
          <w:rPr>
            <w:sz w:val="20"/>
            <w:szCs w:val="20"/>
          </w:rPr>
          <w:fldChar w:fldCharType="begin"/>
        </w:r>
        <w:r w:rsidR="003B3326" w:rsidRPr="00D7237F">
          <w:rPr>
            <w:sz w:val="20"/>
            <w:szCs w:val="20"/>
          </w:rPr>
          <w:instrText xml:space="preserve"> PAGE   \* MERGEFORMAT </w:instrText>
        </w:r>
        <w:r w:rsidRPr="00D7237F">
          <w:rPr>
            <w:sz w:val="20"/>
            <w:szCs w:val="20"/>
          </w:rPr>
          <w:fldChar w:fldCharType="separate"/>
        </w:r>
        <w:r w:rsidR="00736BCE">
          <w:rPr>
            <w:noProof/>
            <w:sz w:val="20"/>
            <w:szCs w:val="20"/>
          </w:rPr>
          <w:t>8</w:t>
        </w:r>
        <w:r w:rsidRPr="00D7237F">
          <w:rPr>
            <w:sz w:val="20"/>
            <w:szCs w:val="20"/>
          </w:rPr>
          <w:fldChar w:fldCharType="end"/>
        </w:r>
      </w:p>
    </w:sdtContent>
  </w:sdt>
  <w:p w:rsidR="003B3326" w:rsidRDefault="003B332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31970"/>
      <w:docPartObj>
        <w:docPartGallery w:val="Page Numbers (Bottom of Page)"/>
        <w:docPartUnique/>
      </w:docPartObj>
    </w:sdtPr>
    <w:sdtContent>
      <w:p w:rsidR="003B3326" w:rsidRDefault="0059472B">
        <w:pPr>
          <w:pStyle w:val="Pieddepage"/>
          <w:jc w:val="right"/>
        </w:pPr>
        <w:fldSimple w:instr=" PAGE   \* MERGEFORMAT ">
          <w:r w:rsidR="003B3326">
            <w:rPr>
              <w:noProof/>
            </w:rPr>
            <w:t>1</w:t>
          </w:r>
        </w:fldSimple>
      </w:p>
    </w:sdtContent>
  </w:sdt>
  <w:p w:rsidR="003B3326" w:rsidRDefault="003B33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478" w:rsidRDefault="00930478" w:rsidP="00D7237F">
      <w:pPr>
        <w:spacing w:after="0" w:line="240" w:lineRule="auto"/>
      </w:pPr>
      <w:r>
        <w:separator/>
      </w:r>
    </w:p>
  </w:footnote>
  <w:footnote w:type="continuationSeparator" w:id="1">
    <w:p w:rsidR="00930478" w:rsidRDefault="00930478" w:rsidP="00D72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157"/>
    <w:multiLevelType w:val="multilevel"/>
    <w:tmpl w:val="7F021194"/>
    <w:lvl w:ilvl="0">
      <w:start w:val="3"/>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41DAA"/>
    <w:multiLevelType w:val="hybridMultilevel"/>
    <w:tmpl w:val="8BC6CC1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107F6B"/>
    <w:multiLevelType w:val="hybridMultilevel"/>
    <w:tmpl w:val="009CA1A6"/>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07B30790"/>
    <w:multiLevelType w:val="hybridMultilevel"/>
    <w:tmpl w:val="BA42FD3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C4026EB"/>
    <w:multiLevelType w:val="hybridMultilevel"/>
    <w:tmpl w:val="1138FA3E"/>
    <w:lvl w:ilvl="0" w:tplc="040C000F">
      <w:start w:val="6"/>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B36AE9"/>
    <w:multiLevelType w:val="hybridMultilevel"/>
    <w:tmpl w:val="98BA80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EF6DF7"/>
    <w:multiLevelType w:val="multilevel"/>
    <w:tmpl w:val="0AA4799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44A1E30"/>
    <w:multiLevelType w:val="hybridMultilevel"/>
    <w:tmpl w:val="A8A8B4A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14B17694"/>
    <w:multiLevelType w:val="hybridMultilevel"/>
    <w:tmpl w:val="5236595C"/>
    <w:lvl w:ilvl="0" w:tplc="03A06D4C">
      <w:start w:val="1"/>
      <w:numFmt w:val="decimal"/>
      <w:lvlText w:val="%1-"/>
      <w:lvlJc w:val="left"/>
      <w:pPr>
        <w:ind w:left="990" w:hanging="360"/>
      </w:pPr>
      <w:rPr>
        <w:rFonts w:cs="Times New Roman" w:hint="default"/>
      </w:rPr>
    </w:lvl>
    <w:lvl w:ilvl="1" w:tplc="04090001">
      <w:start w:val="1"/>
      <w:numFmt w:val="bullet"/>
      <w:lvlText w:val=""/>
      <w:lvlJc w:val="left"/>
      <w:pPr>
        <w:tabs>
          <w:tab w:val="num" w:pos="900"/>
        </w:tabs>
        <w:ind w:left="900" w:hanging="360"/>
      </w:pPr>
      <w:rPr>
        <w:rFonts w:ascii="Symbol" w:hAnsi="Symbol" w:hint="default"/>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9">
    <w:nsid w:val="16267013"/>
    <w:multiLevelType w:val="hybridMultilevel"/>
    <w:tmpl w:val="CAC4580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B96B6D"/>
    <w:multiLevelType w:val="hybridMultilevel"/>
    <w:tmpl w:val="6082BD02"/>
    <w:lvl w:ilvl="0" w:tplc="040C000F">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7816E2"/>
    <w:multiLevelType w:val="multilevel"/>
    <w:tmpl w:val="2B3625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D712BB"/>
    <w:multiLevelType w:val="hybridMultilevel"/>
    <w:tmpl w:val="451EF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003559"/>
    <w:multiLevelType w:val="multilevel"/>
    <w:tmpl w:val="0AA4799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87D0B24"/>
    <w:multiLevelType w:val="multilevel"/>
    <w:tmpl w:val="0AA4799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B727023"/>
    <w:multiLevelType w:val="hybridMultilevel"/>
    <w:tmpl w:val="903CD6F4"/>
    <w:lvl w:ilvl="0" w:tplc="040C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03346E6"/>
    <w:multiLevelType w:val="multilevel"/>
    <w:tmpl w:val="0AA4799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374644A2"/>
    <w:multiLevelType w:val="hybridMultilevel"/>
    <w:tmpl w:val="5C687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9654A"/>
    <w:multiLevelType w:val="multilevel"/>
    <w:tmpl w:val="0AA4799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3BDD4D0A"/>
    <w:multiLevelType w:val="hybridMultilevel"/>
    <w:tmpl w:val="6F0217BA"/>
    <w:lvl w:ilvl="0" w:tplc="C8AE4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B7365"/>
    <w:multiLevelType w:val="multilevel"/>
    <w:tmpl w:val="7F021194"/>
    <w:lvl w:ilvl="0">
      <w:start w:val="3"/>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C76008"/>
    <w:multiLevelType w:val="multilevel"/>
    <w:tmpl w:val="CB7AB9F4"/>
    <w:lvl w:ilvl="0">
      <w:start w:val="6"/>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2">
    <w:nsid w:val="4810586A"/>
    <w:multiLevelType w:val="hybridMultilevel"/>
    <w:tmpl w:val="6362159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8760A16"/>
    <w:multiLevelType w:val="multilevel"/>
    <w:tmpl w:val="0AA4799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48D44426"/>
    <w:multiLevelType w:val="hybridMultilevel"/>
    <w:tmpl w:val="11820ED8"/>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A64238B"/>
    <w:multiLevelType w:val="hybridMultilevel"/>
    <w:tmpl w:val="62BADE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6042C7"/>
    <w:multiLevelType w:val="hybridMultilevel"/>
    <w:tmpl w:val="0964A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F45F26"/>
    <w:multiLevelType w:val="hybridMultilevel"/>
    <w:tmpl w:val="B214464E"/>
    <w:lvl w:ilvl="0" w:tplc="AF223E4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80314E"/>
    <w:multiLevelType w:val="hybridMultilevel"/>
    <w:tmpl w:val="9AFC4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DA0D20"/>
    <w:multiLevelType w:val="hybridMultilevel"/>
    <w:tmpl w:val="4C18877A"/>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61110D8E"/>
    <w:multiLevelType w:val="multilevel"/>
    <w:tmpl w:val="7E8C254C"/>
    <w:lvl w:ilvl="0">
      <w:start w:val="16"/>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nsid w:val="70E01416"/>
    <w:multiLevelType w:val="hybridMultilevel"/>
    <w:tmpl w:val="5EE83F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2D94788"/>
    <w:multiLevelType w:val="hybridMultilevel"/>
    <w:tmpl w:val="BA06F9DC"/>
    <w:lvl w:ilvl="0" w:tplc="2A38341A">
      <w:start w:val="16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4153DA"/>
    <w:multiLevelType w:val="multilevel"/>
    <w:tmpl w:val="C4C66A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3F24B51"/>
    <w:multiLevelType w:val="multilevel"/>
    <w:tmpl w:val="E1BECF2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MS Mincho" w:cs="Arial" w:hint="default"/>
        <w:color w:val="000000"/>
        <w:sz w:val="24"/>
      </w:rPr>
    </w:lvl>
    <w:lvl w:ilvl="2">
      <w:start w:val="2"/>
      <w:numFmt w:val="decimal"/>
      <w:isLgl/>
      <w:lvlText w:val="%1.%2.%3"/>
      <w:lvlJc w:val="left"/>
      <w:pPr>
        <w:ind w:left="1080" w:hanging="720"/>
      </w:pPr>
      <w:rPr>
        <w:rFonts w:eastAsia="MS Mincho" w:cs="Arial" w:hint="default"/>
        <w:color w:val="000000"/>
        <w:sz w:val="24"/>
      </w:rPr>
    </w:lvl>
    <w:lvl w:ilvl="3">
      <w:start w:val="1"/>
      <w:numFmt w:val="decimal"/>
      <w:isLgl/>
      <w:lvlText w:val="%1.%2.%3.%4"/>
      <w:lvlJc w:val="left"/>
      <w:pPr>
        <w:ind w:left="1080" w:hanging="720"/>
      </w:pPr>
      <w:rPr>
        <w:rFonts w:eastAsia="MS Mincho" w:cs="Arial" w:hint="default"/>
        <w:color w:val="000000"/>
        <w:sz w:val="24"/>
      </w:rPr>
    </w:lvl>
    <w:lvl w:ilvl="4">
      <w:start w:val="1"/>
      <w:numFmt w:val="decimal"/>
      <w:isLgl/>
      <w:lvlText w:val="%1.%2.%3.%4.%5"/>
      <w:lvlJc w:val="left"/>
      <w:pPr>
        <w:ind w:left="1440" w:hanging="1080"/>
      </w:pPr>
      <w:rPr>
        <w:rFonts w:eastAsia="MS Mincho" w:cs="Arial" w:hint="default"/>
        <w:color w:val="000000"/>
        <w:sz w:val="24"/>
      </w:rPr>
    </w:lvl>
    <w:lvl w:ilvl="5">
      <w:start w:val="1"/>
      <w:numFmt w:val="decimal"/>
      <w:isLgl/>
      <w:lvlText w:val="%1.%2.%3.%4.%5.%6"/>
      <w:lvlJc w:val="left"/>
      <w:pPr>
        <w:ind w:left="1440" w:hanging="1080"/>
      </w:pPr>
      <w:rPr>
        <w:rFonts w:eastAsia="MS Mincho" w:cs="Arial" w:hint="default"/>
        <w:color w:val="000000"/>
        <w:sz w:val="24"/>
      </w:rPr>
    </w:lvl>
    <w:lvl w:ilvl="6">
      <w:start w:val="1"/>
      <w:numFmt w:val="decimal"/>
      <w:isLgl/>
      <w:lvlText w:val="%1.%2.%3.%4.%5.%6.%7"/>
      <w:lvlJc w:val="left"/>
      <w:pPr>
        <w:ind w:left="1800" w:hanging="1440"/>
      </w:pPr>
      <w:rPr>
        <w:rFonts w:eastAsia="MS Mincho" w:cs="Arial" w:hint="default"/>
        <w:color w:val="000000"/>
        <w:sz w:val="24"/>
      </w:rPr>
    </w:lvl>
    <w:lvl w:ilvl="7">
      <w:start w:val="1"/>
      <w:numFmt w:val="decimal"/>
      <w:isLgl/>
      <w:lvlText w:val="%1.%2.%3.%4.%5.%6.%7.%8"/>
      <w:lvlJc w:val="left"/>
      <w:pPr>
        <w:ind w:left="1800" w:hanging="1440"/>
      </w:pPr>
      <w:rPr>
        <w:rFonts w:eastAsia="MS Mincho" w:cs="Arial" w:hint="default"/>
        <w:color w:val="000000"/>
        <w:sz w:val="24"/>
      </w:rPr>
    </w:lvl>
    <w:lvl w:ilvl="8">
      <w:start w:val="1"/>
      <w:numFmt w:val="decimal"/>
      <w:isLgl/>
      <w:lvlText w:val="%1.%2.%3.%4.%5.%6.%7.%8.%9"/>
      <w:lvlJc w:val="left"/>
      <w:pPr>
        <w:ind w:left="2160" w:hanging="1800"/>
      </w:pPr>
      <w:rPr>
        <w:rFonts w:eastAsia="MS Mincho" w:cs="Arial" w:hint="default"/>
        <w:color w:val="000000"/>
        <w:sz w:val="24"/>
      </w:rPr>
    </w:lvl>
  </w:abstractNum>
  <w:abstractNum w:abstractNumId="35">
    <w:nsid w:val="77176DB0"/>
    <w:multiLevelType w:val="multilevel"/>
    <w:tmpl w:val="AA483EB2"/>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78232984"/>
    <w:multiLevelType w:val="multilevel"/>
    <w:tmpl w:val="E5B4D5E0"/>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7BD56AE2"/>
    <w:multiLevelType w:val="hybridMultilevel"/>
    <w:tmpl w:val="3C6C6286"/>
    <w:lvl w:ilvl="0" w:tplc="040C0005">
      <w:start w:val="1"/>
      <w:numFmt w:val="bullet"/>
      <w:lvlText w:val=""/>
      <w:lvlJc w:val="left"/>
      <w:pPr>
        <w:ind w:left="63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2"/>
  </w:num>
  <w:num w:numId="4">
    <w:abstractNumId w:val="8"/>
  </w:num>
  <w:num w:numId="5">
    <w:abstractNumId w:val="26"/>
  </w:num>
  <w:num w:numId="6">
    <w:abstractNumId w:val="32"/>
  </w:num>
  <w:num w:numId="7">
    <w:abstractNumId w:val="10"/>
  </w:num>
  <w:num w:numId="8">
    <w:abstractNumId w:val="36"/>
  </w:num>
  <w:num w:numId="9">
    <w:abstractNumId w:val="30"/>
  </w:num>
  <w:num w:numId="10">
    <w:abstractNumId w:val="18"/>
  </w:num>
  <w:num w:numId="11">
    <w:abstractNumId w:val="14"/>
  </w:num>
  <w:num w:numId="12">
    <w:abstractNumId w:val="16"/>
  </w:num>
  <w:num w:numId="13">
    <w:abstractNumId w:val="23"/>
  </w:num>
  <w:num w:numId="14">
    <w:abstractNumId w:val="4"/>
  </w:num>
  <w:num w:numId="15">
    <w:abstractNumId w:val="21"/>
  </w:num>
  <w:num w:numId="16">
    <w:abstractNumId w:val="13"/>
  </w:num>
  <w:num w:numId="17">
    <w:abstractNumId w:val="6"/>
  </w:num>
  <w:num w:numId="18">
    <w:abstractNumId w:val="37"/>
  </w:num>
  <w:num w:numId="19">
    <w:abstractNumId w:val="34"/>
  </w:num>
  <w:num w:numId="20">
    <w:abstractNumId w:val="0"/>
  </w:num>
  <w:num w:numId="21">
    <w:abstractNumId w:val="11"/>
  </w:num>
  <w:num w:numId="22">
    <w:abstractNumId w:val="27"/>
  </w:num>
  <w:num w:numId="23">
    <w:abstractNumId w:val="19"/>
  </w:num>
  <w:num w:numId="24">
    <w:abstractNumId w:val="28"/>
  </w:num>
  <w:num w:numId="25">
    <w:abstractNumId w:val="17"/>
  </w:num>
  <w:num w:numId="26">
    <w:abstractNumId w:val="20"/>
  </w:num>
  <w:num w:numId="27">
    <w:abstractNumId w:val="7"/>
  </w:num>
  <w:num w:numId="28">
    <w:abstractNumId w:val="3"/>
  </w:num>
  <w:num w:numId="29">
    <w:abstractNumId w:val="33"/>
  </w:num>
  <w:num w:numId="30">
    <w:abstractNumId w:val="5"/>
  </w:num>
  <w:num w:numId="31">
    <w:abstractNumId w:val="25"/>
  </w:num>
  <w:num w:numId="32">
    <w:abstractNumId w:val="29"/>
  </w:num>
  <w:num w:numId="33">
    <w:abstractNumId w:val="2"/>
  </w:num>
  <w:num w:numId="34">
    <w:abstractNumId w:val="31"/>
  </w:num>
  <w:num w:numId="35">
    <w:abstractNumId w:val="24"/>
  </w:num>
  <w:num w:numId="36">
    <w:abstractNumId w:val="22"/>
  </w:num>
  <w:num w:numId="37">
    <w:abstractNumId w:val="1"/>
  </w:num>
  <w:num w:numId="38">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A3541"/>
    <w:rsid w:val="000151DA"/>
    <w:rsid w:val="00015710"/>
    <w:rsid w:val="00017499"/>
    <w:rsid w:val="00032DD4"/>
    <w:rsid w:val="0003301C"/>
    <w:rsid w:val="00050B58"/>
    <w:rsid w:val="0005201E"/>
    <w:rsid w:val="000B2A99"/>
    <w:rsid w:val="000D59EC"/>
    <w:rsid w:val="000E332B"/>
    <w:rsid w:val="00107F3C"/>
    <w:rsid w:val="00110160"/>
    <w:rsid w:val="001117E2"/>
    <w:rsid w:val="00113C1A"/>
    <w:rsid w:val="001379EB"/>
    <w:rsid w:val="001451B9"/>
    <w:rsid w:val="00150F82"/>
    <w:rsid w:val="00161DA7"/>
    <w:rsid w:val="001900FA"/>
    <w:rsid w:val="00197040"/>
    <w:rsid w:val="001A228E"/>
    <w:rsid w:val="001A631B"/>
    <w:rsid w:val="001D4548"/>
    <w:rsid w:val="001E2D72"/>
    <w:rsid w:val="001E4989"/>
    <w:rsid w:val="001F1354"/>
    <w:rsid w:val="0020260F"/>
    <w:rsid w:val="0021046C"/>
    <w:rsid w:val="00217C94"/>
    <w:rsid w:val="00233CD3"/>
    <w:rsid w:val="00235BE2"/>
    <w:rsid w:val="00240218"/>
    <w:rsid w:val="00253CB2"/>
    <w:rsid w:val="00255D14"/>
    <w:rsid w:val="002608BD"/>
    <w:rsid w:val="00267B94"/>
    <w:rsid w:val="00272AB8"/>
    <w:rsid w:val="00280415"/>
    <w:rsid w:val="002839EA"/>
    <w:rsid w:val="00290C96"/>
    <w:rsid w:val="002A5003"/>
    <w:rsid w:val="002C01BE"/>
    <w:rsid w:val="002D7F15"/>
    <w:rsid w:val="002E0A89"/>
    <w:rsid w:val="002E2432"/>
    <w:rsid w:val="002E6C3C"/>
    <w:rsid w:val="002E752E"/>
    <w:rsid w:val="003017BE"/>
    <w:rsid w:val="00340F25"/>
    <w:rsid w:val="0035089C"/>
    <w:rsid w:val="00372DD2"/>
    <w:rsid w:val="00377958"/>
    <w:rsid w:val="003835FC"/>
    <w:rsid w:val="003836EE"/>
    <w:rsid w:val="00384917"/>
    <w:rsid w:val="00392EF1"/>
    <w:rsid w:val="003960D2"/>
    <w:rsid w:val="003A5567"/>
    <w:rsid w:val="003B3326"/>
    <w:rsid w:val="003B3A14"/>
    <w:rsid w:val="003C7C58"/>
    <w:rsid w:val="003D17AE"/>
    <w:rsid w:val="003D2B39"/>
    <w:rsid w:val="003F5603"/>
    <w:rsid w:val="00405809"/>
    <w:rsid w:val="004275AF"/>
    <w:rsid w:val="00440373"/>
    <w:rsid w:val="004556FC"/>
    <w:rsid w:val="0046027D"/>
    <w:rsid w:val="00460F5F"/>
    <w:rsid w:val="00464938"/>
    <w:rsid w:val="00472540"/>
    <w:rsid w:val="00496FCF"/>
    <w:rsid w:val="004B01BE"/>
    <w:rsid w:val="004B496C"/>
    <w:rsid w:val="004D5DD7"/>
    <w:rsid w:val="004E3827"/>
    <w:rsid w:val="004E4C54"/>
    <w:rsid w:val="004F0406"/>
    <w:rsid w:val="004F3D21"/>
    <w:rsid w:val="00511429"/>
    <w:rsid w:val="005139DB"/>
    <w:rsid w:val="00514A89"/>
    <w:rsid w:val="00517BA6"/>
    <w:rsid w:val="005207B6"/>
    <w:rsid w:val="00520A1B"/>
    <w:rsid w:val="00540185"/>
    <w:rsid w:val="00541ECD"/>
    <w:rsid w:val="00574EF1"/>
    <w:rsid w:val="00582CB7"/>
    <w:rsid w:val="005858F7"/>
    <w:rsid w:val="00586946"/>
    <w:rsid w:val="00587C12"/>
    <w:rsid w:val="005944E9"/>
    <w:rsid w:val="0059472B"/>
    <w:rsid w:val="00597F9A"/>
    <w:rsid w:val="005A3541"/>
    <w:rsid w:val="005A7428"/>
    <w:rsid w:val="005C3EED"/>
    <w:rsid w:val="005D470D"/>
    <w:rsid w:val="00611423"/>
    <w:rsid w:val="00615516"/>
    <w:rsid w:val="00620152"/>
    <w:rsid w:val="006239F7"/>
    <w:rsid w:val="006454B2"/>
    <w:rsid w:val="006471B4"/>
    <w:rsid w:val="006500FB"/>
    <w:rsid w:val="006567ED"/>
    <w:rsid w:val="00657CC1"/>
    <w:rsid w:val="0066153C"/>
    <w:rsid w:val="00664BAE"/>
    <w:rsid w:val="00671794"/>
    <w:rsid w:val="00674611"/>
    <w:rsid w:val="006753BE"/>
    <w:rsid w:val="006A5F7A"/>
    <w:rsid w:val="006A792B"/>
    <w:rsid w:val="006C0A3D"/>
    <w:rsid w:val="006C5C06"/>
    <w:rsid w:val="006D5900"/>
    <w:rsid w:val="00707C60"/>
    <w:rsid w:val="00715A1C"/>
    <w:rsid w:val="00726767"/>
    <w:rsid w:val="0073012D"/>
    <w:rsid w:val="007318A9"/>
    <w:rsid w:val="00735D14"/>
    <w:rsid w:val="00736BCE"/>
    <w:rsid w:val="00742ADF"/>
    <w:rsid w:val="00743FF0"/>
    <w:rsid w:val="007473BD"/>
    <w:rsid w:val="00752CA7"/>
    <w:rsid w:val="00776525"/>
    <w:rsid w:val="00776CBD"/>
    <w:rsid w:val="00783F2A"/>
    <w:rsid w:val="007A0ED9"/>
    <w:rsid w:val="007B0221"/>
    <w:rsid w:val="007C3B73"/>
    <w:rsid w:val="007D2446"/>
    <w:rsid w:val="007D3863"/>
    <w:rsid w:val="007D5A22"/>
    <w:rsid w:val="007E6D5A"/>
    <w:rsid w:val="007F5326"/>
    <w:rsid w:val="007F6AC9"/>
    <w:rsid w:val="00817A7B"/>
    <w:rsid w:val="008213EC"/>
    <w:rsid w:val="008234C8"/>
    <w:rsid w:val="00831E73"/>
    <w:rsid w:val="00841B23"/>
    <w:rsid w:val="00846601"/>
    <w:rsid w:val="00851F27"/>
    <w:rsid w:val="008646CA"/>
    <w:rsid w:val="00882C76"/>
    <w:rsid w:val="008919CF"/>
    <w:rsid w:val="0089702C"/>
    <w:rsid w:val="008A625A"/>
    <w:rsid w:val="008B7FF1"/>
    <w:rsid w:val="008C7A57"/>
    <w:rsid w:val="008D7922"/>
    <w:rsid w:val="008D7C72"/>
    <w:rsid w:val="008E23AD"/>
    <w:rsid w:val="008E7C72"/>
    <w:rsid w:val="008F3A03"/>
    <w:rsid w:val="00914105"/>
    <w:rsid w:val="0092189F"/>
    <w:rsid w:val="00930478"/>
    <w:rsid w:val="009314E9"/>
    <w:rsid w:val="0093162F"/>
    <w:rsid w:val="009343FF"/>
    <w:rsid w:val="0093491C"/>
    <w:rsid w:val="0093780E"/>
    <w:rsid w:val="00951D24"/>
    <w:rsid w:val="0095515A"/>
    <w:rsid w:val="00985114"/>
    <w:rsid w:val="00992352"/>
    <w:rsid w:val="009A2932"/>
    <w:rsid w:val="009A73A9"/>
    <w:rsid w:val="009C5291"/>
    <w:rsid w:val="009D4B1B"/>
    <w:rsid w:val="009D6B6D"/>
    <w:rsid w:val="00A13FF3"/>
    <w:rsid w:val="00A41DBC"/>
    <w:rsid w:val="00A42B3C"/>
    <w:rsid w:val="00A75D06"/>
    <w:rsid w:val="00A769EE"/>
    <w:rsid w:val="00A77FC2"/>
    <w:rsid w:val="00A834DD"/>
    <w:rsid w:val="00AA4C32"/>
    <w:rsid w:val="00AB04A0"/>
    <w:rsid w:val="00AB1B78"/>
    <w:rsid w:val="00AC5689"/>
    <w:rsid w:val="00AE2CE4"/>
    <w:rsid w:val="00AE3C62"/>
    <w:rsid w:val="00AE3E6D"/>
    <w:rsid w:val="00B01903"/>
    <w:rsid w:val="00B05526"/>
    <w:rsid w:val="00B136C5"/>
    <w:rsid w:val="00B16F5C"/>
    <w:rsid w:val="00B21853"/>
    <w:rsid w:val="00B25DDB"/>
    <w:rsid w:val="00B32396"/>
    <w:rsid w:val="00B579BA"/>
    <w:rsid w:val="00B64217"/>
    <w:rsid w:val="00B849E7"/>
    <w:rsid w:val="00BA5EC0"/>
    <w:rsid w:val="00BC5D7C"/>
    <w:rsid w:val="00BD0EBF"/>
    <w:rsid w:val="00BD6A38"/>
    <w:rsid w:val="00BE2F21"/>
    <w:rsid w:val="00BE366B"/>
    <w:rsid w:val="00BF492C"/>
    <w:rsid w:val="00BF6362"/>
    <w:rsid w:val="00C13407"/>
    <w:rsid w:val="00C2133C"/>
    <w:rsid w:val="00C2720A"/>
    <w:rsid w:val="00C35995"/>
    <w:rsid w:val="00C370BF"/>
    <w:rsid w:val="00C4001D"/>
    <w:rsid w:val="00C44955"/>
    <w:rsid w:val="00C6274A"/>
    <w:rsid w:val="00C70C49"/>
    <w:rsid w:val="00C84335"/>
    <w:rsid w:val="00C92CE8"/>
    <w:rsid w:val="00CA1144"/>
    <w:rsid w:val="00CD045D"/>
    <w:rsid w:val="00CE1C3F"/>
    <w:rsid w:val="00CE42B5"/>
    <w:rsid w:val="00D00764"/>
    <w:rsid w:val="00D1030F"/>
    <w:rsid w:val="00D1059F"/>
    <w:rsid w:val="00D23FE6"/>
    <w:rsid w:val="00D3403B"/>
    <w:rsid w:val="00D64D8A"/>
    <w:rsid w:val="00D65A60"/>
    <w:rsid w:val="00D7237F"/>
    <w:rsid w:val="00D74B01"/>
    <w:rsid w:val="00D75504"/>
    <w:rsid w:val="00D840B6"/>
    <w:rsid w:val="00D95F16"/>
    <w:rsid w:val="00DB5950"/>
    <w:rsid w:val="00DB71F7"/>
    <w:rsid w:val="00DC202E"/>
    <w:rsid w:val="00DE6FBD"/>
    <w:rsid w:val="00E037B0"/>
    <w:rsid w:val="00E131A4"/>
    <w:rsid w:val="00E153EF"/>
    <w:rsid w:val="00E26053"/>
    <w:rsid w:val="00E34B9D"/>
    <w:rsid w:val="00E42CF0"/>
    <w:rsid w:val="00E636D9"/>
    <w:rsid w:val="00E77418"/>
    <w:rsid w:val="00E868A7"/>
    <w:rsid w:val="00E90AF0"/>
    <w:rsid w:val="00E91FF5"/>
    <w:rsid w:val="00E94A8E"/>
    <w:rsid w:val="00EA223D"/>
    <w:rsid w:val="00EA2841"/>
    <w:rsid w:val="00EA6351"/>
    <w:rsid w:val="00EB4778"/>
    <w:rsid w:val="00EC6827"/>
    <w:rsid w:val="00ED41FC"/>
    <w:rsid w:val="00ED73BC"/>
    <w:rsid w:val="00EF41EC"/>
    <w:rsid w:val="00F03C0A"/>
    <w:rsid w:val="00F11FC6"/>
    <w:rsid w:val="00F12380"/>
    <w:rsid w:val="00F22D12"/>
    <w:rsid w:val="00F427E8"/>
    <w:rsid w:val="00F54060"/>
    <w:rsid w:val="00F55AD0"/>
    <w:rsid w:val="00F56B00"/>
    <w:rsid w:val="00F66656"/>
    <w:rsid w:val="00F80C28"/>
    <w:rsid w:val="00F812D6"/>
    <w:rsid w:val="00F917EB"/>
    <w:rsid w:val="00FB7607"/>
    <w:rsid w:val="00FC37AE"/>
    <w:rsid w:val="00FC4062"/>
    <w:rsid w:val="00FC595B"/>
    <w:rsid w:val="00FC5EB8"/>
    <w:rsid w:val="00FE46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DB"/>
  </w:style>
  <w:style w:type="paragraph" w:styleId="Titre1">
    <w:name w:val="heading 1"/>
    <w:basedOn w:val="Normal"/>
    <w:next w:val="Normal"/>
    <w:link w:val="Titre1Car"/>
    <w:uiPriority w:val="9"/>
    <w:qFormat/>
    <w:rsid w:val="00951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F80C28"/>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paragraph" w:styleId="Titre3">
    <w:name w:val="heading 3"/>
    <w:basedOn w:val="Normal"/>
    <w:next w:val="Normal"/>
    <w:link w:val="Titre3Car"/>
    <w:uiPriority w:val="9"/>
    <w:unhideWhenUsed/>
    <w:qFormat/>
    <w:rsid w:val="00851F2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919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541"/>
    <w:pPr>
      <w:ind w:left="720"/>
      <w:contextualSpacing/>
    </w:pPr>
  </w:style>
  <w:style w:type="table" w:styleId="Grilledutableau">
    <w:name w:val="Table Grid"/>
    <w:basedOn w:val="TableauNormal"/>
    <w:uiPriority w:val="59"/>
    <w:rsid w:val="00783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2">
    <w:name w:val="Body Text 2"/>
    <w:basedOn w:val="Normal"/>
    <w:link w:val="Corpsdetexte2Car"/>
    <w:rsid w:val="00783F2A"/>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783F2A"/>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032DD4"/>
    <w:pPr>
      <w:spacing w:after="120"/>
    </w:pPr>
  </w:style>
  <w:style w:type="character" w:customStyle="1" w:styleId="CorpsdetexteCar">
    <w:name w:val="Corps de texte Car"/>
    <w:basedOn w:val="Policepardfaut"/>
    <w:link w:val="Corpsdetexte"/>
    <w:uiPriority w:val="99"/>
    <w:semiHidden/>
    <w:rsid w:val="00032DD4"/>
  </w:style>
  <w:style w:type="character" w:customStyle="1" w:styleId="hps">
    <w:name w:val="hps"/>
    <w:basedOn w:val="Policepardfaut"/>
    <w:rsid w:val="00032DD4"/>
  </w:style>
  <w:style w:type="character" w:customStyle="1" w:styleId="apple-converted-space">
    <w:name w:val="apple-converted-space"/>
    <w:basedOn w:val="Policepardfaut"/>
    <w:rsid w:val="00032DD4"/>
  </w:style>
  <w:style w:type="character" w:customStyle="1" w:styleId="apple-style-span">
    <w:name w:val="apple-style-span"/>
    <w:basedOn w:val="Policepardfaut"/>
    <w:rsid w:val="00032DD4"/>
  </w:style>
  <w:style w:type="paragraph" w:styleId="Pieddepage">
    <w:name w:val="footer"/>
    <w:basedOn w:val="Normal"/>
    <w:link w:val="PieddepageCar"/>
    <w:rsid w:val="00032DD4"/>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032DD4"/>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A5EC0"/>
    <w:rPr>
      <w:color w:val="0000FF" w:themeColor="hyperlink"/>
      <w:u w:val="single"/>
    </w:rPr>
  </w:style>
  <w:style w:type="paragraph" w:styleId="Textedebulles">
    <w:name w:val="Balloon Text"/>
    <w:basedOn w:val="Normal"/>
    <w:link w:val="TextedebullesCar"/>
    <w:uiPriority w:val="99"/>
    <w:semiHidden/>
    <w:unhideWhenUsed/>
    <w:rsid w:val="00A77F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FC2"/>
    <w:rPr>
      <w:rFonts w:ascii="Tahoma" w:hAnsi="Tahoma" w:cs="Tahoma"/>
      <w:sz w:val="16"/>
      <w:szCs w:val="16"/>
    </w:rPr>
  </w:style>
  <w:style w:type="paragraph" w:styleId="Sous-titre">
    <w:name w:val="Subtitle"/>
    <w:basedOn w:val="Normal"/>
    <w:next w:val="Normal"/>
    <w:link w:val="Sous-titreCar"/>
    <w:qFormat/>
    <w:rsid w:val="00C4001D"/>
    <w:pPr>
      <w:spacing w:after="60" w:line="240" w:lineRule="auto"/>
      <w:jc w:val="center"/>
      <w:outlineLvl w:val="1"/>
    </w:pPr>
    <w:rPr>
      <w:rFonts w:ascii="Cambria" w:eastAsia="Times New Roman" w:hAnsi="Cambria" w:cs="Times New Roman"/>
      <w:sz w:val="24"/>
      <w:szCs w:val="24"/>
      <w:lang w:val="en-US"/>
    </w:rPr>
  </w:style>
  <w:style w:type="character" w:customStyle="1" w:styleId="Sous-titreCar">
    <w:name w:val="Sous-titre Car"/>
    <w:basedOn w:val="Policepardfaut"/>
    <w:link w:val="Sous-titre"/>
    <w:rsid w:val="00C4001D"/>
    <w:rPr>
      <w:rFonts w:ascii="Cambria" w:eastAsia="Times New Roman" w:hAnsi="Cambria" w:cs="Times New Roman"/>
      <w:sz w:val="24"/>
      <w:szCs w:val="24"/>
      <w:lang w:val="en-US"/>
    </w:rPr>
  </w:style>
  <w:style w:type="character" w:customStyle="1" w:styleId="Titre2Car">
    <w:name w:val="Titre 2 Car"/>
    <w:basedOn w:val="Policepardfaut"/>
    <w:link w:val="Titre2"/>
    <w:rsid w:val="00F80C28"/>
    <w:rPr>
      <w:rFonts w:ascii="Cambria" w:eastAsia="Times New Roman" w:hAnsi="Cambria" w:cs="Times New Roman"/>
      <w:b/>
      <w:bCs/>
      <w:color w:val="4F81BD"/>
      <w:sz w:val="26"/>
      <w:szCs w:val="26"/>
      <w:lang w:eastAsia="fr-FR"/>
    </w:rPr>
  </w:style>
  <w:style w:type="paragraph" w:styleId="Titre">
    <w:name w:val="Title"/>
    <w:basedOn w:val="Normal"/>
    <w:link w:val="TitreCar"/>
    <w:uiPriority w:val="99"/>
    <w:qFormat/>
    <w:rsid w:val="00F80C28"/>
    <w:pPr>
      <w:spacing w:after="0" w:line="240" w:lineRule="auto"/>
      <w:jc w:val="center"/>
    </w:pPr>
    <w:rPr>
      <w:rFonts w:ascii="Arial Narrow" w:eastAsia="Times New Roman" w:hAnsi="Arial Narrow" w:cs="Arial Narrow"/>
      <w:b/>
      <w:bCs/>
      <w:sz w:val="32"/>
      <w:szCs w:val="32"/>
      <w:lang w:eastAsia="fr-FR"/>
    </w:rPr>
  </w:style>
  <w:style w:type="character" w:customStyle="1" w:styleId="TitreCar">
    <w:name w:val="Titre Car"/>
    <w:basedOn w:val="Policepardfaut"/>
    <w:link w:val="Titre"/>
    <w:uiPriority w:val="99"/>
    <w:rsid w:val="00F80C28"/>
    <w:rPr>
      <w:rFonts w:ascii="Arial Narrow" w:eastAsia="Times New Roman" w:hAnsi="Arial Narrow" w:cs="Arial Narrow"/>
      <w:b/>
      <w:bCs/>
      <w:sz w:val="32"/>
      <w:szCs w:val="32"/>
      <w:lang w:eastAsia="fr-FR"/>
    </w:rPr>
  </w:style>
  <w:style w:type="paragraph" w:styleId="Commentaire">
    <w:name w:val="annotation text"/>
    <w:basedOn w:val="Normal"/>
    <w:link w:val="CommentaireCar"/>
    <w:uiPriority w:val="99"/>
    <w:unhideWhenUsed/>
    <w:rsid w:val="000151DA"/>
    <w:pPr>
      <w:spacing w:line="240" w:lineRule="auto"/>
    </w:pPr>
    <w:rPr>
      <w:sz w:val="20"/>
      <w:szCs w:val="20"/>
    </w:rPr>
  </w:style>
  <w:style w:type="character" w:customStyle="1" w:styleId="CommentaireCar">
    <w:name w:val="Commentaire Car"/>
    <w:basedOn w:val="Policepardfaut"/>
    <w:link w:val="Commentaire"/>
    <w:uiPriority w:val="99"/>
    <w:rsid w:val="000151DA"/>
    <w:rPr>
      <w:sz w:val="20"/>
      <w:szCs w:val="20"/>
    </w:rPr>
  </w:style>
  <w:style w:type="paragraph" w:customStyle="1" w:styleId="Default">
    <w:name w:val="Default"/>
    <w:rsid w:val="00C8433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longtext">
    <w:name w:val="long_text"/>
    <w:basedOn w:val="Policepardfaut"/>
    <w:rsid w:val="00C84335"/>
  </w:style>
  <w:style w:type="character" w:styleId="lev">
    <w:name w:val="Strong"/>
    <w:basedOn w:val="Policepardfaut"/>
    <w:qFormat/>
    <w:rsid w:val="00405809"/>
    <w:rPr>
      <w:b/>
      <w:bCs/>
    </w:rPr>
  </w:style>
  <w:style w:type="character" w:customStyle="1" w:styleId="Titre1Car">
    <w:name w:val="Titre 1 Car"/>
    <w:basedOn w:val="Policepardfaut"/>
    <w:link w:val="Titre1"/>
    <w:uiPriority w:val="9"/>
    <w:rsid w:val="00951D24"/>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851F27"/>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F54060"/>
    <w:pPr>
      <w:spacing w:after="100"/>
    </w:pPr>
  </w:style>
  <w:style w:type="paragraph" w:styleId="TM2">
    <w:name w:val="toc 2"/>
    <w:basedOn w:val="Normal"/>
    <w:next w:val="Normal"/>
    <w:autoRedefine/>
    <w:uiPriority w:val="39"/>
    <w:unhideWhenUsed/>
    <w:rsid w:val="00F54060"/>
    <w:pPr>
      <w:spacing w:after="100"/>
      <w:ind w:left="220"/>
    </w:pPr>
  </w:style>
  <w:style w:type="paragraph" w:styleId="TM3">
    <w:name w:val="toc 3"/>
    <w:basedOn w:val="Normal"/>
    <w:next w:val="Normal"/>
    <w:autoRedefine/>
    <w:uiPriority w:val="39"/>
    <w:unhideWhenUsed/>
    <w:rsid w:val="00F54060"/>
    <w:pPr>
      <w:spacing w:after="100"/>
      <w:ind w:left="440"/>
    </w:pPr>
  </w:style>
  <w:style w:type="paragraph" w:styleId="En-tte">
    <w:name w:val="header"/>
    <w:basedOn w:val="Normal"/>
    <w:link w:val="En-tteCar"/>
    <w:unhideWhenUsed/>
    <w:rsid w:val="00D7237F"/>
    <w:pPr>
      <w:tabs>
        <w:tab w:val="center" w:pos="4536"/>
        <w:tab w:val="right" w:pos="9072"/>
      </w:tabs>
      <w:spacing w:after="0" w:line="240" w:lineRule="auto"/>
    </w:pPr>
  </w:style>
  <w:style w:type="character" w:customStyle="1" w:styleId="En-tteCar">
    <w:name w:val="En-tête Car"/>
    <w:basedOn w:val="Policepardfaut"/>
    <w:link w:val="En-tte"/>
    <w:rsid w:val="00D7237F"/>
  </w:style>
  <w:style w:type="paragraph" w:customStyle="1" w:styleId="indent">
    <w:name w:val="indent"/>
    <w:basedOn w:val="Normal"/>
    <w:rsid w:val="00511429"/>
    <w:pPr>
      <w:spacing w:after="120" w:line="240" w:lineRule="auto"/>
      <w:ind w:left="567"/>
    </w:pPr>
    <w:rPr>
      <w:rFonts w:ascii="Arial" w:eastAsia="Times New Roman" w:hAnsi="Arial" w:cs="Times New Roman"/>
      <w:szCs w:val="24"/>
      <w:lang w:val="en-GB" w:eastAsia="en-GB"/>
    </w:rPr>
  </w:style>
  <w:style w:type="character" w:styleId="Marquedecommentaire">
    <w:name w:val="annotation reference"/>
    <w:basedOn w:val="Policepardfaut"/>
    <w:uiPriority w:val="99"/>
    <w:semiHidden/>
    <w:unhideWhenUsed/>
    <w:rsid w:val="003D2B39"/>
    <w:rPr>
      <w:sz w:val="16"/>
      <w:szCs w:val="16"/>
    </w:rPr>
  </w:style>
  <w:style w:type="paragraph" w:styleId="Objetducommentaire">
    <w:name w:val="annotation subject"/>
    <w:basedOn w:val="Commentaire"/>
    <w:next w:val="Commentaire"/>
    <w:link w:val="ObjetducommentaireCar"/>
    <w:uiPriority w:val="99"/>
    <w:semiHidden/>
    <w:unhideWhenUsed/>
    <w:rsid w:val="003D2B39"/>
    <w:rPr>
      <w:b/>
      <w:bCs/>
    </w:rPr>
  </w:style>
  <w:style w:type="character" w:customStyle="1" w:styleId="ObjetducommentaireCar">
    <w:name w:val="Objet du commentaire Car"/>
    <w:basedOn w:val="CommentaireCar"/>
    <w:link w:val="Objetducommentaire"/>
    <w:uiPriority w:val="99"/>
    <w:semiHidden/>
    <w:rsid w:val="003D2B39"/>
    <w:rPr>
      <w:b/>
      <w:bCs/>
    </w:rPr>
  </w:style>
  <w:style w:type="paragraph" w:styleId="Explorateurdedocuments">
    <w:name w:val="Document Map"/>
    <w:basedOn w:val="Normal"/>
    <w:link w:val="ExplorateurdedocumentsCar"/>
    <w:uiPriority w:val="99"/>
    <w:semiHidden/>
    <w:unhideWhenUsed/>
    <w:rsid w:val="003D2B3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D2B39"/>
    <w:rPr>
      <w:rFonts w:ascii="Tahoma" w:hAnsi="Tahoma" w:cs="Tahoma"/>
      <w:sz w:val="16"/>
      <w:szCs w:val="16"/>
    </w:rPr>
  </w:style>
  <w:style w:type="character" w:customStyle="1" w:styleId="Titre4Car">
    <w:name w:val="Titre 4 Car"/>
    <w:basedOn w:val="Policepardfaut"/>
    <w:link w:val="Titre4"/>
    <w:uiPriority w:val="9"/>
    <w:semiHidden/>
    <w:rsid w:val="008919CF"/>
    <w:rPr>
      <w:rFonts w:asciiTheme="majorHAnsi" w:eastAsiaTheme="majorEastAsia" w:hAnsiTheme="majorHAnsi" w:cstheme="majorBidi"/>
      <w:b/>
      <w:bCs/>
      <w:i/>
      <w:iCs/>
      <w:color w:val="4F81BD" w:themeColor="accent1"/>
    </w:rPr>
  </w:style>
  <w:style w:type="paragraph" w:styleId="Retraitcorpsdetexte">
    <w:name w:val="Body Text Indent"/>
    <w:basedOn w:val="Normal"/>
    <w:link w:val="RetraitcorpsdetexteCar"/>
    <w:uiPriority w:val="99"/>
    <w:semiHidden/>
    <w:unhideWhenUsed/>
    <w:rsid w:val="008919CF"/>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8919CF"/>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82098675">
      <w:bodyDiv w:val="1"/>
      <w:marLeft w:val="0"/>
      <w:marRight w:val="0"/>
      <w:marTop w:val="0"/>
      <w:marBottom w:val="0"/>
      <w:divBdr>
        <w:top w:val="none" w:sz="0" w:space="0" w:color="auto"/>
        <w:left w:val="none" w:sz="0" w:space="0" w:color="auto"/>
        <w:bottom w:val="none" w:sz="0" w:space="0" w:color="auto"/>
        <w:right w:val="none" w:sz="0" w:space="0" w:color="auto"/>
      </w:divBdr>
    </w:div>
    <w:div w:id="7266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ception.b&#233;nin@co.care.org"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mailto:Francine.Adjanohoun@co.care.org"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mailto:Huguette.Sekpe@co.care.org"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mailto:bonaventure.nzavuga@gmail.com"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tagano@yahoo.fr" TargetMode="External"/><Relationship Id="rId14" Type="http://schemas.openxmlformats.org/officeDocument/2006/relationships/chart" Target="charts/chart5.xml"/><Relationship Id="rId22" Type="http://schemas.openxmlformats.org/officeDocument/2006/relationships/hyperlink" Target="mailto:reception.b&#233;nin@co.care.org" TargetMode="External"/><Relationship Id="rId27" Type="http://schemas.openxmlformats.org/officeDocument/2006/relationships/footer" Target="footer2.xml"/><Relationship Id="rId30"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Georges%20Ogoudedji\Bureau\draft%20&#233;tude%20Emergenc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Georges%20Ogoudedji\Bureau\draft%20&#233;tude%20Emergenc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Georges%20Ogoudedji\Bureau\draft%20&#233;tude%20Emergenc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eorges%20Ogoudedji\Bureau\draft%20&#233;tude%20Emergenc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Georges%20Ogoudedji\Bureau\draft%20&#233;tude%20Emergenc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Georges%20Ogoudedji\Bureau\draft%20&#233;tude%20Emergenc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Georges%20Ogoudedji\Bureau\draft%20&#233;tude%20Emergenc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Georges%20Ogoudedji\Bureau\draft%20&#233;tude%20Emergenc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Georges%20Ogoudedji\Bureau\draft%20&#233;tude%20Emergenc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Georges%20Ogoudedji\Bureau\draft%20&#233;tude%20Emergenc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Georges%20Ogoudedji\Bureau\draft%20&#233;tude%20Emergenc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fr-FR" sz="1200"/>
              <a:t>Figure 1: Effets des actions de mobilisation sur le changement comportement</a:t>
            </a:r>
          </a:p>
        </c:rich>
      </c:tx>
    </c:title>
    <c:plotArea>
      <c:layout/>
      <c:pieChart>
        <c:varyColors val="1"/>
        <c:ser>
          <c:idx val="0"/>
          <c:order val="0"/>
          <c:tx>
            <c:strRef>
              <c:f>Feuil3!$A$65</c:f>
              <c:strCache>
                <c:ptCount val="1"/>
                <c:pt idx="0">
                  <c:v>effets actions mobilisation sur changement comportement</c:v>
                </c:pt>
              </c:strCache>
            </c:strRef>
          </c:tx>
          <c:explosion val="25"/>
          <c:dLbls>
            <c:dLbl>
              <c:idx val="0"/>
              <c:showVal val="1"/>
            </c:dLbl>
            <c:dLbl>
              <c:idx val="1"/>
              <c:showVal val="1"/>
            </c:dLbl>
            <c:dLbl>
              <c:idx val="2"/>
              <c:showVal val="1"/>
            </c:dLbl>
            <c:dLbl>
              <c:idx val="3"/>
              <c:showVal val="1"/>
            </c:dLbl>
            <c:delete val="1"/>
          </c:dLbls>
          <c:cat>
            <c:strRef>
              <c:f>Feuil3!$B$64:$F$64</c:f>
              <c:strCache>
                <c:ptCount val="5"/>
                <c:pt idx="0">
                  <c:v>Très bon</c:v>
                </c:pt>
                <c:pt idx="1">
                  <c:v>Bon</c:v>
                </c:pt>
                <c:pt idx="2">
                  <c:v>Assez bien</c:v>
                </c:pt>
                <c:pt idx="3">
                  <c:v>Médiocre</c:v>
                </c:pt>
                <c:pt idx="4">
                  <c:v>Nulle</c:v>
                </c:pt>
              </c:strCache>
            </c:strRef>
          </c:cat>
          <c:val>
            <c:numRef>
              <c:f>Feuil3!$B$65:$F$65</c:f>
              <c:numCache>
                <c:formatCode>0%</c:formatCode>
                <c:ptCount val="5"/>
                <c:pt idx="0">
                  <c:v>0.16417910447761189</c:v>
                </c:pt>
                <c:pt idx="1">
                  <c:v>0.71641791044776049</c:v>
                </c:pt>
                <c:pt idx="2">
                  <c:v>0.1044776119402985</c:v>
                </c:pt>
                <c:pt idx="3">
                  <c:v>1.4925373134328361E-2</c:v>
                </c:pt>
              </c:numCache>
            </c:numRef>
          </c:val>
        </c:ser>
        <c:firstSliceAng val="0"/>
      </c:pieChart>
    </c:plotArea>
    <c:legend>
      <c:legendPos val="r"/>
      <c:txPr>
        <a:bodyPr/>
        <a:lstStyle/>
        <a:p>
          <a:pPr>
            <a:defRPr lang="fr-FR"/>
          </a:pPr>
          <a:endParaRPr lang="fr-FR"/>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sz="1200"/>
            </a:pPr>
            <a:r>
              <a:rPr lang="en-US" sz="1200"/>
              <a:t>Figure 10: Appréciation de la stratégie de gestion des équipes et de la logistique par les acteurs concernés</a:t>
            </a:r>
          </a:p>
        </c:rich>
      </c:tx>
    </c:title>
    <c:plotArea>
      <c:layout/>
      <c:pieChart>
        <c:varyColors val="1"/>
        <c:ser>
          <c:idx val="0"/>
          <c:order val="0"/>
          <c:tx>
            <c:strRef>
              <c:f>Feuil3!$A$45</c:f>
              <c:strCache>
                <c:ptCount val="1"/>
                <c:pt idx="0">
                  <c:v>gestion globale</c:v>
                </c:pt>
              </c:strCache>
            </c:strRef>
          </c:tx>
          <c:explosion val="25"/>
          <c:dLbls>
            <c:dLbl>
              <c:idx val="0"/>
              <c:showVal val="1"/>
            </c:dLbl>
            <c:dLbl>
              <c:idx val="1"/>
              <c:showVal val="1"/>
            </c:dLbl>
            <c:dLbl>
              <c:idx val="2"/>
              <c:showVal val="1"/>
            </c:dLbl>
            <c:delete val="1"/>
          </c:dLbls>
          <c:cat>
            <c:strRef>
              <c:f>Feuil3!$B$44:$F$44</c:f>
              <c:strCache>
                <c:ptCount val="5"/>
                <c:pt idx="0">
                  <c:v>Très bon</c:v>
                </c:pt>
                <c:pt idx="1">
                  <c:v>Bon</c:v>
                </c:pt>
                <c:pt idx="2">
                  <c:v>Assez bien</c:v>
                </c:pt>
                <c:pt idx="3">
                  <c:v>Médiocre</c:v>
                </c:pt>
                <c:pt idx="4">
                  <c:v>Nulle</c:v>
                </c:pt>
              </c:strCache>
            </c:strRef>
          </c:cat>
          <c:val>
            <c:numRef>
              <c:f>Feuil3!$B$45:$F$45</c:f>
              <c:numCache>
                <c:formatCode>0%</c:formatCode>
                <c:ptCount val="5"/>
                <c:pt idx="0">
                  <c:v>0.3181818181818199</c:v>
                </c:pt>
                <c:pt idx="1">
                  <c:v>0.45454545454545453</c:v>
                </c:pt>
                <c:pt idx="2">
                  <c:v>0.22727272727272727</c:v>
                </c:pt>
                <c:pt idx="3">
                  <c:v>0</c:v>
                </c:pt>
                <c:pt idx="4">
                  <c:v>0</c:v>
                </c:pt>
              </c:numCache>
            </c:numRef>
          </c:val>
        </c:ser>
        <c:firstSliceAng val="0"/>
      </c:pieChart>
    </c:plotArea>
    <c:legend>
      <c:legendPos val="r"/>
      <c:txPr>
        <a:bodyPr/>
        <a:lstStyle/>
        <a:p>
          <a:pPr>
            <a:defRPr lang="fr-FR"/>
          </a:pPr>
          <a:endParaRPr lang="fr-FR"/>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sz="1200"/>
            </a:pPr>
            <a:r>
              <a:rPr lang="en-US" sz="1200"/>
              <a:t>Figure 11: Niveau de satisfaction par rapport aux résultats</a:t>
            </a:r>
            <a:r>
              <a:rPr lang="en-US" sz="1200" baseline="0"/>
              <a:t> et prestations de Care</a:t>
            </a:r>
            <a:endParaRPr lang="en-US" sz="1200"/>
          </a:p>
        </c:rich>
      </c:tx>
    </c:title>
    <c:plotArea>
      <c:layout/>
      <c:pieChart>
        <c:varyColors val="1"/>
        <c:ser>
          <c:idx val="0"/>
          <c:order val="0"/>
          <c:tx>
            <c:strRef>
              <c:f>Feuil3!$A$50</c:f>
              <c:strCache>
                <c:ptCount val="1"/>
                <c:pt idx="0">
                  <c:v>niveau satisfaction</c:v>
                </c:pt>
              </c:strCache>
            </c:strRef>
          </c:tx>
          <c:explosion val="25"/>
          <c:dLbls>
            <c:dLbl>
              <c:idx val="0"/>
              <c:showVal val="1"/>
            </c:dLbl>
            <c:dLbl>
              <c:idx val="1"/>
              <c:showVal val="1"/>
            </c:dLbl>
            <c:dLbl>
              <c:idx val="2"/>
              <c:showVal val="1"/>
            </c:dLbl>
            <c:delete val="1"/>
          </c:dLbls>
          <c:cat>
            <c:strRef>
              <c:f>Feuil3!$B$49:$F$49</c:f>
              <c:strCache>
                <c:ptCount val="5"/>
                <c:pt idx="0">
                  <c:v>Très bon</c:v>
                </c:pt>
                <c:pt idx="1">
                  <c:v>Bon</c:v>
                </c:pt>
                <c:pt idx="2">
                  <c:v>Assez bien</c:v>
                </c:pt>
                <c:pt idx="3">
                  <c:v>Médiocre</c:v>
                </c:pt>
                <c:pt idx="4">
                  <c:v>Nulle</c:v>
                </c:pt>
              </c:strCache>
            </c:strRef>
          </c:cat>
          <c:val>
            <c:numRef>
              <c:f>Feuil3!$B$50:$F$50</c:f>
              <c:numCache>
                <c:formatCode>0%</c:formatCode>
                <c:ptCount val="5"/>
                <c:pt idx="0">
                  <c:v>0.46</c:v>
                </c:pt>
                <c:pt idx="1">
                  <c:v>0.52</c:v>
                </c:pt>
                <c:pt idx="2">
                  <c:v>2.0000000000000011E-2</c:v>
                </c:pt>
              </c:numCache>
            </c:numRef>
          </c:val>
        </c:ser>
        <c:firstSliceAng val="0"/>
      </c:pieChart>
    </c:plotArea>
    <c:legend>
      <c:legendPos val="r"/>
      <c:txPr>
        <a:bodyPr/>
        <a:lstStyle/>
        <a:p>
          <a:pPr>
            <a:defRPr lang="fr-FR"/>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sz="1200"/>
            </a:pPr>
            <a:r>
              <a:rPr lang="en-US" sz="1200"/>
              <a:t>Figure 2: Efficacité des supports éducatifs sur le changement de comportement</a:t>
            </a:r>
          </a:p>
        </c:rich>
      </c:tx>
      <c:layout>
        <c:manualLayout>
          <c:xMode val="edge"/>
          <c:yMode val="edge"/>
          <c:x val="0.16240266841644793"/>
          <c:y val="3.7037037037037056E-2"/>
        </c:manualLayout>
      </c:layout>
    </c:title>
    <c:plotArea>
      <c:layout/>
      <c:pieChart>
        <c:varyColors val="1"/>
        <c:ser>
          <c:idx val="0"/>
          <c:order val="0"/>
          <c:tx>
            <c:strRef>
              <c:f>Feuil3!$A$74</c:f>
              <c:strCache>
                <c:ptCount val="1"/>
                <c:pt idx="0">
                  <c:v>efficacité supports éducatifs sur changement de comportement</c:v>
                </c:pt>
              </c:strCache>
            </c:strRef>
          </c:tx>
          <c:explosion val="25"/>
          <c:dLbls>
            <c:dLbl>
              <c:idx val="0"/>
              <c:showVal val="1"/>
            </c:dLbl>
            <c:dLbl>
              <c:idx val="1"/>
              <c:showVal val="1"/>
            </c:dLbl>
            <c:delete val="1"/>
          </c:dLbls>
          <c:cat>
            <c:strRef>
              <c:f>Feuil3!$B$73:$F$73</c:f>
              <c:strCache>
                <c:ptCount val="5"/>
                <c:pt idx="0">
                  <c:v>Très bon</c:v>
                </c:pt>
                <c:pt idx="1">
                  <c:v>Bon</c:v>
                </c:pt>
                <c:pt idx="2">
                  <c:v>Assez bien</c:v>
                </c:pt>
                <c:pt idx="3">
                  <c:v>Médiocre</c:v>
                </c:pt>
                <c:pt idx="4">
                  <c:v>Nulle</c:v>
                </c:pt>
              </c:strCache>
            </c:strRef>
          </c:cat>
          <c:val>
            <c:numRef>
              <c:f>Feuil3!$B$74:$F$74</c:f>
              <c:numCache>
                <c:formatCode>0%</c:formatCode>
                <c:ptCount val="5"/>
                <c:pt idx="0">
                  <c:v>0.19512195121951098</c:v>
                </c:pt>
                <c:pt idx="1">
                  <c:v>0.80487804878048785</c:v>
                </c:pt>
              </c:numCache>
            </c:numRef>
          </c:val>
        </c:ser>
        <c:firstSliceAng val="0"/>
      </c:pieChart>
    </c:plotArea>
    <c:legend>
      <c:legendPos val="r"/>
      <c:txPr>
        <a:bodyPr/>
        <a:lstStyle/>
        <a:p>
          <a:pPr>
            <a:defRPr lang="fr-FR"/>
          </a:pPr>
          <a:endParaRPr lang="fr-FR"/>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sz="1200"/>
            </a:pPr>
            <a:r>
              <a:rPr lang="fr-FR" sz="1200"/>
              <a:t>Figure</a:t>
            </a:r>
            <a:r>
              <a:rPr lang="fr-FR" sz="1200" baseline="0"/>
              <a:t> 3: </a:t>
            </a:r>
            <a:r>
              <a:rPr lang="fr-FR" sz="1200"/>
              <a:t>Effets des actions de renforcement de capacité des acteurs</a:t>
            </a:r>
            <a:r>
              <a:rPr lang="fr-FR" sz="1200" baseline="0"/>
              <a:t> à divers niveaux</a:t>
            </a:r>
            <a:endParaRPr lang="fr-FR" sz="1200"/>
          </a:p>
        </c:rich>
      </c:tx>
    </c:title>
    <c:plotArea>
      <c:layout/>
      <c:pieChart>
        <c:varyColors val="1"/>
        <c:ser>
          <c:idx val="0"/>
          <c:order val="0"/>
          <c:tx>
            <c:strRef>
              <c:f>Feuil3!$A$97</c:f>
              <c:strCache>
                <c:ptCount val="1"/>
                <c:pt idx="0">
                  <c:v>effets renforcement capacité</c:v>
                </c:pt>
              </c:strCache>
            </c:strRef>
          </c:tx>
          <c:explosion val="25"/>
          <c:dLbls>
            <c:dLbl>
              <c:idx val="0"/>
              <c:showVal val="1"/>
            </c:dLbl>
            <c:dLbl>
              <c:idx val="1"/>
              <c:showVal val="1"/>
            </c:dLbl>
            <c:dLbl>
              <c:idx val="2"/>
              <c:showVal val="1"/>
            </c:dLbl>
            <c:delete val="1"/>
          </c:dLbls>
          <c:cat>
            <c:strRef>
              <c:f>Feuil3!$B$96:$F$96</c:f>
              <c:strCache>
                <c:ptCount val="5"/>
                <c:pt idx="0">
                  <c:v>Très bon</c:v>
                </c:pt>
                <c:pt idx="1">
                  <c:v>Bon</c:v>
                </c:pt>
                <c:pt idx="2">
                  <c:v>Assez bien</c:v>
                </c:pt>
                <c:pt idx="3">
                  <c:v>Médiocre</c:v>
                </c:pt>
                <c:pt idx="4">
                  <c:v>Nulle</c:v>
                </c:pt>
              </c:strCache>
            </c:strRef>
          </c:cat>
          <c:val>
            <c:numRef>
              <c:f>Feuil3!$B$97:$F$97</c:f>
              <c:numCache>
                <c:formatCode>0%</c:formatCode>
                <c:ptCount val="5"/>
                <c:pt idx="0">
                  <c:v>0.29411764705882382</c:v>
                </c:pt>
                <c:pt idx="1">
                  <c:v>0.58823529411764375</c:v>
                </c:pt>
                <c:pt idx="2">
                  <c:v>0.11764705882352942</c:v>
                </c:pt>
              </c:numCache>
            </c:numRef>
          </c:val>
        </c:ser>
        <c:firstSliceAng val="0"/>
      </c:pieChart>
    </c:plotArea>
    <c:legend>
      <c:legendPos val="r"/>
      <c:txPr>
        <a:bodyPr/>
        <a:lstStyle/>
        <a:p>
          <a:pPr>
            <a:defRPr lang="fr-FR"/>
          </a:pPr>
          <a:endParaRPr lang="fr-FR"/>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sz="1200"/>
            </a:pPr>
            <a:r>
              <a:rPr lang="fr-FR" sz="1200"/>
              <a:t>Figure 4: Niveau d'appropriation et de mise en œuvre des acquis par les acteurs locaux</a:t>
            </a:r>
          </a:p>
        </c:rich>
      </c:tx>
    </c:title>
    <c:plotArea>
      <c:layout/>
      <c:pieChart>
        <c:varyColors val="1"/>
        <c:ser>
          <c:idx val="0"/>
          <c:order val="0"/>
          <c:tx>
            <c:strRef>
              <c:f>Feuil3!$A$86</c:f>
              <c:strCache>
                <c:ptCount val="1"/>
                <c:pt idx="0">
                  <c:v>niveau appropriation et mise en œuvre acquis</c:v>
                </c:pt>
              </c:strCache>
            </c:strRef>
          </c:tx>
          <c:explosion val="25"/>
          <c:dLbls>
            <c:dLbl>
              <c:idx val="0"/>
              <c:showVal val="1"/>
            </c:dLbl>
            <c:dLbl>
              <c:idx val="1"/>
              <c:showVal val="1"/>
            </c:dLbl>
            <c:dLbl>
              <c:idx val="2"/>
              <c:showVal val="1"/>
            </c:dLbl>
            <c:dLbl>
              <c:idx val="3"/>
              <c:showVal val="1"/>
            </c:dLbl>
            <c:delete val="1"/>
          </c:dLbls>
          <c:cat>
            <c:strRef>
              <c:f>Feuil3!$B$85:$F$85</c:f>
              <c:strCache>
                <c:ptCount val="5"/>
                <c:pt idx="0">
                  <c:v>Très bon</c:v>
                </c:pt>
                <c:pt idx="1">
                  <c:v>Bon</c:v>
                </c:pt>
                <c:pt idx="2">
                  <c:v>Assez bien</c:v>
                </c:pt>
                <c:pt idx="3">
                  <c:v>Médiocre</c:v>
                </c:pt>
                <c:pt idx="4">
                  <c:v>Nulle</c:v>
                </c:pt>
              </c:strCache>
            </c:strRef>
          </c:cat>
          <c:val>
            <c:numRef>
              <c:f>Feuil3!$B$86:$F$86</c:f>
              <c:numCache>
                <c:formatCode>0%</c:formatCode>
                <c:ptCount val="5"/>
                <c:pt idx="0">
                  <c:v>0.10769230769230755</c:v>
                </c:pt>
                <c:pt idx="1">
                  <c:v>0.60000000000000064</c:v>
                </c:pt>
                <c:pt idx="2">
                  <c:v>0.2461538461538462</c:v>
                </c:pt>
                <c:pt idx="3">
                  <c:v>4.6153846153846163E-2</c:v>
                </c:pt>
              </c:numCache>
            </c:numRef>
          </c:val>
        </c:ser>
        <c:firstSliceAng val="0"/>
      </c:pieChart>
    </c:plotArea>
    <c:legend>
      <c:legendPos val="r"/>
      <c:txPr>
        <a:bodyPr/>
        <a:lstStyle/>
        <a:p>
          <a:pPr>
            <a:defRPr lang="fr-FR"/>
          </a:pPr>
          <a:endParaRPr lang="fr-FR"/>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sz="1200"/>
            </a:pPr>
            <a:r>
              <a:rPr lang="en-US" sz="1200"/>
              <a:t>Figure 5: Appréciation de la stratégie de mobilisation communautaire par les acteurs concernés</a:t>
            </a:r>
          </a:p>
        </c:rich>
      </c:tx>
    </c:title>
    <c:plotArea>
      <c:layout/>
      <c:pieChart>
        <c:varyColors val="1"/>
        <c:ser>
          <c:idx val="0"/>
          <c:order val="0"/>
          <c:tx>
            <c:strRef>
              <c:f>Feuil3!$A$2</c:f>
              <c:strCache>
                <c:ptCount val="1"/>
                <c:pt idx="0">
                  <c:v>Mobilisation Communautaire</c:v>
                </c:pt>
              </c:strCache>
            </c:strRef>
          </c:tx>
          <c:explosion val="25"/>
          <c:dLbls>
            <c:dLbl>
              <c:idx val="0"/>
              <c:showVal val="1"/>
            </c:dLbl>
            <c:dLbl>
              <c:idx val="1"/>
              <c:showVal val="1"/>
            </c:dLbl>
            <c:dLbl>
              <c:idx val="2"/>
              <c:showVal val="1"/>
            </c:dLbl>
            <c:delete val="1"/>
          </c:dLbls>
          <c:cat>
            <c:strRef>
              <c:f>Feuil3!$B$1:$F$1</c:f>
              <c:strCache>
                <c:ptCount val="5"/>
                <c:pt idx="0">
                  <c:v>Très bon</c:v>
                </c:pt>
                <c:pt idx="1">
                  <c:v>Bon</c:v>
                </c:pt>
                <c:pt idx="2">
                  <c:v>Assez bien</c:v>
                </c:pt>
                <c:pt idx="3">
                  <c:v>Médiocre</c:v>
                </c:pt>
                <c:pt idx="4">
                  <c:v>Nulle</c:v>
                </c:pt>
              </c:strCache>
            </c:strRef>
          </c:cat>
          <c:val>
            <c:numRef>
              <c:f>Feuil3!$B$2:$F$2</c:f>
              <c:numCache>
                <c:formatCode>0%</c:formatCode>
                <c:ptCount val="5"/>
                <c:pt idx="0">
                  <c:v>0.33333333333333331</c:v>
                </c:pt>
                <c:pt idx="1">
                  <c:v>0.54545454545454541</c:v>
                </c:pt>
                <c:pt idx="2">
                  <c:v>0.12121212121212174</c:v>
                </c:pt>
                <c:pt idx="3">
                  <c:v>0</c:v>
                </c:pt>
                <c:pt idx="4">
                  <c:v>0</c:v>
                </c:pt>
              </c:numCache>
            </c:numRef>
          </c:val>
        </c:ser>
        <c:firstSliceAng val="0"/>
      </c:pieChart>
    </c:plotArea>
    <c:legend>
      <c:legendPos val="r"/>
      <c:txPr>
        <a:bodyPr/>
        <a:lstStyle/>
        <a:p>
          <a:pPr>
            <a:defRPr lang="fr-FR"/>
          </a:pPr>
          <a:endParaRPr lang="fr-FR"/>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sz="1200"/>
            </a:pPr>
            <a:r>
              <a:rPr lang="en-US" sz="1200"/>
              <a:t>Figure 6: Appréciation de la stratégie d'implication participative des acteurs</a:t>
            </a:r>
          </a:p>
        </c:rich>
      </c:tx>
    </c:title>
    <c:plotArea>
      <c:layout/>
      <c:pieChart>
        <c:varyColors val="1"/>
        <c:ser>
          <c:idx val="0"/>
          <c:order val="0"/>
          <c:tx>
            <c:strRef>
              <c:f>Feuil3!$A$16</c:f>
              <c:strCache>
                <c:ptCount val="1"/>
                <c:pt idx="0">
                  <c:v>Implication participative</c:v>
                </c:pt>
              </c:strCache>
            </c:strRef>
          </c:tx>
          <c:explosion val="25"/>
          <c:dLbls>
            <c:dLbl>
              <c:idx val="0"/>
              <c:showVal val="1"/>
            </c:dLbl>
            <c:dLbl>
              <c:idx val="1"/>
              <c:showVal val="1"/>
            </c:dLbl>
            <c:dLbl>
              <c:idx val="2"/>
              <c:showVal val="1"/>
            </c:dLbl>
            <c:delete val="1"/>
          </c:dLbls>
          <c:cat>
            <c:strRef>
              <c:f>Feuil3!$B$15:$F$15</c:f>
              <c:strCache>
                <c:ptCount val="5"/>
                <c:pt idx="0">
                  <c:v>Très bon</c:v>
                </c:pt>
                <c:pt idx="1">
                  <c:v>Bon</c:v>
                </c:pt>
                <c:pt idx="2">
                  <c:v>Assez bien</c:v>
                </c:pt>
                <c:pt idx="3">
                  <c:v>Médiocre</c:v>
                </c:pt>
                <c:pt idx="4">
                  <c:v>Nulle</c:v>
                </c:pt>
              </c:strCache>
            </c:strRef>
          </c:cat>
          <c:val>
            <c:numRef>
              <c:f>Feuil3!$B$16:$F$16</c:f>
              <c:numCache>
                <c:formatCode>0%</c:formatCode>
                <c:ptCount val="5"/>
                <c:pt idx="0">
                  <c:v>0.3750000000000015</c:v>
                </c:pt>
                <c:pt idx="1">
                  <c:v>0.52500000000000002</c:v>
                </c:pt>
                <c:pt idx="2">
                  <c:v>0.1</c:v>
                </c:pt>
                <c:pt idx="3">
                  <c:v>0</c:v>
                </c:pt>
                <c:pt idx="4">
                  <c:v>0</c:v>
                </c:pt>
              </c:numCache>
            </c:numRef>
          </c:val>
        </c:ser>
        <c:firstSliceAng val="0"/>
      </c:pieChart>
    </c:plotArea>
    <c:legend>
      <c:legendPos val="r"/>
      <c:txPr>
        <a:bodyPr/>
        <a:lstStyle/>
        <a:p>
          <a:pPr>
            <a:defRPr lang="fr-FR"/>
          </a:pPr>
          <a:endParaRPr lang="fr-FR"/>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sz="1200"/>
            </a:pPr>
            <a:r>
              <a:rPr lang="en-US" sz="1200"/>
              <a:t>Figure 7: Appréciation de la stratégie de suivi évaluation par les acteurs</a:t>
            </a:r>
          </a:p>
        </c:rich>
      </c:tx>
    </c:title>
    <c:plotArea>
      <c:layout/>
      <c:pieChart>
        <c:varyColors val="1"/>
        <c:ser>
          <c:idx val="0"/>
          <c:order val="0"/>
          <c:tx>
            <c:strRef>
              <c:f>Feuil3!$A$22</c:f>
              <c:strCache>
                <c:ptCount val="1"/>
                <c:pt idx="0">
                  <c:v>suivi évaluation</c:v>
                </c:pt>
              </c:strCache>
            </c:strRef>
          </c:tx>
          <c:explosion val="25"/>
          <c:dLbls>
            <c:dLbl>
              <c:idx val="0"/>
              <c:showVal val="1"/>
            </c:dLbl>
            <c:dLbl>
              <c:idx val="1"/>
              <c:showVal val="1"/>
            </c:dLbl>
            <c:dLbl>
              <c:idx val="2"/>
              <c:showVal val="1"/>
            </c:dLbl>
            <c:delete val="1"/>
          </c:dLbls>
          <c:cat>
            <c:strRef>
              <c:f>Feuil3!$B$21:$F$21</c:f>
              <c:strCache>
                <c:ptCount val="5"/>
                <c:pt idx="0">
                  <c:v>Très bon</c:v>
                </c:pt>
                <c:pt idx="1">
                  <c:v>Bon</c:v>
                </c:pt>
                <c:pt idx="2">
                  <c:v>Assez bien</c:v>
                </c:pt>
                <c:pt idx="3">
                  <c:v>Médiocre</c:v>
                </c:pt>
                <c:pt idx="4">
                  <c:v>Nulle</c:v>
                </c:pt>
              </c:strCache>
            </c:strRef>
          </c:cat>
          <c:val>
            <c:numRef>
              <c:f>Feuil3!$B$22:$F$22</c:f>
              <c:numCache>
                <c:formatCode>0%</c:formatCode>
                <c:ptCount val="5"/>
                <c:pt idx="0">
                  <c:v>0.4</c:v>
                </c:pt>
                <c:pt idx="1">
                  <c:v>0.5</c:v>
                </c:pt>
                <c:pt idx="2">
                  <c:v>0.1</c:v>
                </c:pt>
                <c:pt idx="3">
                  <c:v>0</c:v>
                </c:pt>
                <c:pt idx="4">
                  <c:v>0</c:v>
                </c:pt>
              </c:numCache>
            </c:numRef>
          </c:val>
        </c:ser>
        <c:firstSliceAng val="0"/>
      </c:pieChart>
    </c:plotArea>
    <c:legend>
      <c:legendPos val="r"/>
      <c:txPr>
        <a:bodyPr/>
        <a:lstStyle/>
        <a:p>
          <a:pPr>
            <a:defRPr lang="fr-FR"/>
          </a:pPr>
          <a:endParaRPr lang="fr-FR"/>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sz="1200" b="1"/>
            </a:pPr>
            <a:r>
              <a:rPr lang="en-US" sz="1200" b="1"/>
              <a:t>Figure 8:</a:t>
            </a:r>
            <a:r>
              <a:rPr lang="en-US" sz="1200" b="1" baseline="0"/>
              <a:t> Appréciation de la stratégie de d</a:t>
            </a:r>
            <a:r>
              <a:rPr lang="en-US" sz="1200" b="1"/>
              <a:t>ocumentation par les acteurs concernés</a:t>
            </a:r>
          </a:p>
        </c:rich>
      </c:tx>
      <c:layout>
        <c:manualLayout>
          <c:xMode val="edge"/>
          <c:yMode val="edge"/>
          <c:x val="0.11287489063867015"/>
          <c:y val="4.6296296296296523E-2"/>
        </c:manualLayout>
      </c:layout>
    </c:title>
    <c:plotArea>
      <c:layout/>
      <c:pieChart>
        <c:varyColors val="1"/>
        <c:ser>
          <c:idx val="0"/>
          <c:order val="0"/>
          <c:tx>
            <c:strRef>
              <c:f>Feuil3!$A$30</c:f>
              <c:strCache>
                <c:ptCount val="1"/>
                <c:pt idx="0">
                  <c:v>documentation</c:v>
                </c:pt>
              </c:strCache>
            </c:strRef>
          </c:tx>
          <c:explosion val="25"/>
          <c:dLbls>
            <c:dLbl>
              <c:idx val="0"/>
              <c:showVal val="1"/>
            </c:dLbl>
            <c:dLbl>
              <c:idx val="1"/>
              <c:showVal val="1"/>
            </c:dLbl>
            <c:dLbl>
              <c:idx val="2"/>
              <c:showVal val="1"/>
            </c:dLbl>
            <c:dLbl>
              <c:idx val="3"/>
              <c:showVal val="1"/>
            </c:dLbl>
            <c:delete val="1"/>
          </c:dLbls>
          <c:cat>
            <c:strRef>
              <c:f>Feuil3!$B$29:$F$29</c:f>
              <c:strCache>
                <c:ptCount val="5"/>
                <c:pt idx="0">
                  <c:v>Très bon</c:v>
                </c:pt>
                <c:pt idx="1">
                  <c:v>Bon</c:v>
                </c:pt>
                <c:pt idx="2">
                  <c:v>Assez bien</c:v>
                </c:pt>
                <c:pt idx="3">
                  <c:v>Médiocre</c:v>
                </c:pt>
                <c:pt idx="4">
                  <c:v>Nulle</c:v>
                </c:pt>
              </c:strCache>
            </c:strRef>
          </c:cat>
          <c:val>
            <c:numRef>
              <c:f>Feuil3!$B$30:$F$30</c:f>
              <c:numCache>
                <c:formatCode>0%</c:formatCode>
                <c:ptCount val="5"/>
                <c:pt idx="0">
                  <c:v>0.23076923076923231</c:v>
                </c:pt>
                <c:pt idx="1">
                  <c:v>0.3846153846153848</c:v>
                </c:pt>
                <c:pt idx="2">
                  <c:v>0.30769230769230782</c:v>
                </c:pt>
                <c:pt idx="3">
                  <c:v>7.6923076923076927E-2</c:v>
                </c:pt>
                <c:pt idx="4">
                  <c:v>0</c:v>
                </c:pt>
              </c:numCache>
            </c:numRef>
          </c:val>
        </c:ser>
        <c:firstSliceAng val="0"/>
      </c:pieChart>
    </c:plotArea>
    <c:legend>
      <c:legendPos val="r"/>
      <c:txPr>
        <a:bodyPr/>
        <a:lstStyle/>
        <a:p>
          <a:pPr>
            <a:defRPr lang="fr-FR"/>
          </a:pPr>
          <a:endParaRPr lang="fr-FR"/>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sz="1200"/>
            </a:pPr>
            <a:r>
              <a:rPr lang="en-US" sz="1200"/>
              <a:t>Figure 9: Appréciation de la stratégie de communication par les acteurs concernés</a:t>
            </a:r>
          </a:p>
        </c:rich>
      </c:tx>
    </c:title>
    <c:plotArea>
      <c:layout/>
      <c:pieChart>
        <c:varyColors val="1"/>
        <c:ser>
          <c:idx val="0"/>
          <c:order val="0"/>
          <c:tx>
            <c:strRef>
              <c:f>Feuil3!$A$39</c:f>
              <c:strCache>
                <c:ptCount val="1"/>
                <c:pt idx="0">
                  <c:v>communication</c:v>
                </c:pt>
              </c:strCache>
            </c:strRef>
          </c:tx>
          <c:explosion val="25"/>
          <c:dLbls>
            <c:dLbl>
              <c:idx val="0"/>
              <c:showVal val="1"/>
            </c:dLbl>
            <c:dLbl>
              <c:idx val="1"/>
              <c:showVal val="1"/>
            </c:dLbl>
            <c:dLbl>
              <c:idx val="2"/>
              <c:showVal val="1"/>
            </c:dLbl>
            <c:dLbl>
              <c:idx val="3"/>
              <c:showVal val="1"/>
            </c:dLbl>
            <c:delete val="1"/>
          </c:dLbls>
          <c:cat>
            <c:strRef>
              <c:f>Feuil3!$B$38:$F$38</c:f>
              <c:strCache>
                <c:ptCount val="5"/>
                <c:pt idx="0">
                  <c:v>Très bon</c:v>
                </c:pt>
                <c:pt idx="1">
                  <c:v>Bon</c:v>
                </c:pt>
                <c:pt idx="2">
                  <c:v>Assez bien</c:v>
                </c:pt>
                <c:pt idx="3">
                  <c:v>Médiocre</c:v>
                </c:pt>
                <c:pt idx="4">
                  <c:v>Nulle</c:v>
                </c:pt>
              </c:strCache>
            </c:strRef>
          </c:cat>
          <c:val>
            <c:numRef>
              <c:f>Feuil3!$B$39:$F$39</c:f>
              <c:numCache>
                <c:formatCode>0%</c:formatCode>
                <c:ptCount val="5"/>
                <c:pt idx="0">
                  <c:v>0.28125</c:v>
                </c:pt>
                <c:pt idx="1">
                  <c:v>0.53125</c:v>
                </c:pt>
                <c:pt idx="2">
                  <c:v>0.15625000000000044</c:v>
                </c:pt>
                <c:pt idx="3">
                  <c:v>3.125E-2</c:v>
                </c:pt>
                <c:pt idx="4">
                  <c:v>0</c:v>
                </c:pt>
              </c:numCache>
            </c:numRef>
          </c:val>
        </c:ser>
        <c:firstSliceAng val="0"/>
      </c:pieChart>
    </c:plotArea>
    <c:legend>
      <c:legendPos val="r"/>
      <c:txPr>
        <a:bodyPr/>
        <a:lstStyle/>
        <a:p>
          <a:pPr>
            <a:defRPr lang="fr-FR"/>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2012</Year>
    <Country xmlns="83239ead-64e0-4957-9b48-410296e6b3e4">Benin</Country>
    <Description1 xmlns="83239ead-64e0-4957-9b48-410296e6b3e4">Suite aux inondations de 2010 au Bénin et au regard des ampleurs et dégâts exceptionnels dans certaines zones, CARE Benin/Togo a mis en place une stratégie de réponse axée sur plusieurs initiatives mises en œuvre dans un contexte de cohérence programmatiq</Description1>
    <EmailTo xmlns="http://schemas.microsoft.com/sharepoint/v3" xsi:nil="true"/>
    <Sector xmlns="83239ead-64e0-4957-9b48-410296e6b3e4">
      <Value>Emergency/Humanitarian Aid</Value>
    </Sector>
    <EmailSender xmlns="http://schemas.microsoft.com/sharepoint/v3" xsi:nil="true"/>
    <EmailFrom xmlns="http://schemas.microsoft.com/sharepoint/v3" xsi:nil="true"/>
    <Month xmlns="83239ead-64e0-4957-9b48-410296e6b3e4">February</Month>
    <EmailSubject xmlns="http://schemas.microsoft.com/sharepoint/v3" xsi:nil="true"/>
    <PN xmlns="83239ead-64e0-4957-9b48-410296e6b3e4" xsi:nil="true"/>
    <Evaluation_x0020_Type xmlns="83239ead-64e0-4957-9b48-410296e6b3e4">End of Project evaluation</Evaluation_x0020_Type>
    <Language xmlns="83239ead-64e0-4957-9b48-410296e6b3e4">French</Language>
    <EmailCc xmlns="http://schemas.microsoft.com/sharepoint/v3" xsi:nil="true"/>
  </documentManagement>
</p:properties>
</file>

<file path=customXml/itemProps1.xml><?xml version="1.0" encoding="utf-8"?>
<ds:datastoreItem xmlns:ds="http://schemas.openxmlformats.org/officeDocument/2006/customXml" ds:itemID="{D46BA8AC-9189-4BB9-B4FA-FCCD7D133320}"/>
</file>

<file path=customXml/itemProps2.xml><?xml version="1.0" encoding="utf-8"?>
<ds:datastoreItem xmlns:ds="http://schemas.openxmlformats.org/officeDocument/2006/customXml" ds:itemID="{19F4561D-913F-4E02-BAA4-12C3D8DE5648}"/>
</file>

<file path=customXml/itemProps3.xml><?xml version="1.0" encoding="utf-8"?>
<ds:datastoreItem xmlns:ds="http://schemas.openxmlformats.org/officeDocument/2006/customXml" ds:itemID="{ABDBEE28-0D9D-4719-82C7-F79972351D1D}"/>
</file>

<file path=customXml/itemProps4.xml><?xml version="1.0" encoding="utf-8"?>
<ds:datastoreItem xmlns:ds="http://schemas.openxmlformats.org/officeDocument/2006/customXml" ds:itemID="{D5C0CEF8-6062-4E30-B8C4-93C469E55B9A}"/>
</file>

<file path=docProps/app.xml><?xml version="1.0" encoding="utf-8"?>
<Properties xmlns="http://schemas.openxmlformats.org/officeDocument/2006/extended-properties" xmlns:vt="http://schemas.openxmlformats.org/officeDocument/2006/docPropsVTypes">
  <Template>Normal</Template>
  <TotalTime>11</TotalTime>
  <Pages>62</Pages>
  <Words>18155</Words>
  <Characters>99854</Characters>
  <Application>Microsoft Office Word</Application>
  <DocSecurity>0</DocSecurity>
  <Lines>832</Lines>
  <Paragraphs>235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117774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FINALE DE LA REPONSE DE CARE AUX INONDATIONS DE 2010</dc:title>
  <dc:subject/>
  <dc:creator> Georges Ogoudedji</dc:creator>
  <cp:keywords/>
  <dc:description/>
  <cp:lastModifiedBy>ddjodjouhouin</cp:lastModifiedBy>
  <cp:revision>5</cp:revision>
  <cp:lastPrinted>2012-02-07T07:15:00Z</cp:lastPrinted>
  <dcterms:created xsi:type="dcterms:W3CDTF">2012-02-07T07:54:00Z</dcterms:created>
  <dcterms:modified xsi:type="dcterms:W3CDTF">2012-10-04T11:28:00Z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